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10A" w14:textId="1923B3BA" w:rsidR="00284961" w:rsidRPr="001B0218" w:rsidRDefault="00284961" w:rsidP="0028496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sidRPr="001B0218">
        <w:rPr>
          <w:rFonts w:ascii="Arial" w:eastAsia="Batang" w:hAnsi="Arial" w:cs="Arial"/>
          <w:b/>
          <w:bCs/>
          <w:lang w:val="en-GB"/>
        </w:rPr>
        <w:t xml:space="preserve">3GPP TSG RAN WG1 </w:t>
      </w:r>
      <w:r w:rsidR="001B0218" w:rsidRPr="001B0218">
        <w:rPr>
          <w:rFonts w:ascii="Arial" w:eastAsia="MS Mincho" w:hAnsi="Arial" w:cs="Arial" w:hint="eastAsia"/>
          <w:b/>
          <w:bCs/>
          <w:lang w:val="en-GB" w:eastAsia="ja-JP"/>
        </w:rPr>
        <w:t>#84</w:t>
      </w:r>
      <w:r w:rsidR="001B0218" w:rsidRPr="001B0218">
        <w:rPr>
          <w:rFonts w:ascii="Arial" w:eastAsia="MS Mincho" w:hAnsi="Arial" w:cs="Arial" w:hint="eastAsia"/>
          <w:b/>
          <w:bCs/>
          <w:lang w:val="en-GB" w:eastAsia="ja-JP"/>
        </w:rPr>
        <w:tab/>
      </w:r>
      <w:r w:rsidRPr="001B0218">
        <w:rPr>
          <w:rFonts w:ascii="Arial" w:eastAsia="MS Mincho" w:hAnsi="Arial" w:cs="Arial"/>
          <w:b/>
          <w:bCs/>
          <w:lang w:val="en-GB" w:eastAsia="ja-JP"/>
        </w:rPr>
        <w:t xml:space="preserve">                      </w:t>
      </w:r>
      <w:r w:rsidR="001B0218" w:rsidRPr="001B0218">
        <w:rPr>
          <w:rFonts w:ascii="Arial" w:eastAsia="MS Mincho" w:hAnsi="Arial" w:cs="Arial"/>
          <w:b/>
          <w:bCs/>
          <w:lang w:val="en-GB" w:eastAsia="ja-JP"/>
        </w:rPr>
        <w:tab/>
      </w:r>
      <w:r w:rsidRPr="001B0218">
        <w:rPr>
          <w:rFonts w:ascii="Arial" w:eastAsia="MS Mincho" w:hAnsi="Arial" w:cs="Arial"/>
          <w:b/>
          <w:bCs/>
          <w:lang w:val="en-GB" w:eastAsia="ja-JP"/>
        </w:rPr>
        <w:t>R1-1</w:t>
      </w:r>
      <w:r w:rsidR="006346FA" w:rsidRPr="001B0218">
        <w:rPr>
          <w:rFonts w:ascii="Arial" w:eastAsia="MS Mincho" w:hAnsi="Arial" w:cs="Arial"/>
          <w:b/>
          <w:bCs/>
          <w:lang w:val="en-GB" w:eastAsia="ja-JP"/>
        </w:rPr>
        <w:t>6</w:t>
      </w:r>
      <w:r w:rsidR="00BB63B5" w:rsidRPr="00BB63B5">
        <w:rPr>
          <w:rFonts w:ascii="Arial" w:eastAsia="MS Mincho" w:hAnsi="Arial" w:cs="Arial"/>
          <w:b/>
          <w:bCs/>
          <w:lang w:val="en-GB" w:eastAsia="ja-JP"/>
        </w:rPr>
        <w:t>0821</w:t>
      </w:r>
    </w:p>
    <w:p w14:paraId="3D499850" w14:textId="77777777" w:rsidR="00284961" w:rsidRPr="00284961" w:rsidRDefault="001B0218" w:rsidP="00284961">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hint="eastAsia"/>
          <w:b/>
          <w:bCs/>
          <w:lang w:eastAsia="ja-JP"/>
        </w:rPr>
        <w:t>Malta</w:t>
      </w:r>
      <w:r w:rsidR="00284961" w:rsidRPr="00284961">
        <w:rPr>
          <w:rFonts w:ascii="Arial" w:eastAsia="MS Mincho" w:hAnsi="Arial" w:cs="Arial"/>
          <w:b/>
          <w:bCs/>
          <w:lang w:eastAsia="ja-JP"/>
        </w:rPr>
        <w:t xml:space="preserve">, </w:t>
      </w:r>
      <w:r>
        <w:rPr>
          <w:rFonts w:ascii="Arial" w:eastAsia="MS Mincho" w:hAnsi="Arial" w:cs="Arial" w:hint="eastAsia"/>
          <w:b/>
          <w:bCs/>
          <w:lang w:eastAsia="ja-JP"/>
        </w:rPr>
        <w:t>15</w:t>
      </w:r>
      <w:r w:rsidR="00284961" w:rsidRPr="00284961">
        <w:rPr>
          <w:rFonts w:ascii="Arial" w:eastAsia="MS Mincho" w:hAnsi="Arial" w:cs="Arial" w:hint="eastAsia"/>
          <w:b/>
          <w:bCs/>
          <w:vertAlign w:val="superscript"/>
          <w:lang w:eastAsia="ja-JP"/>
        </w:rPr>
        <w:t>th</w:t>
      </w:r>
      <w:r w:rsidR="00284961" w:rsidRPr="00284961">
        <w:rPr>
          <w:rFonts w:ascii="Arial" w:eastAsia="MS Mincho" w:hAnsi="Arial" w:cs="Arial" w:hint="eastAsia"/>
          <w:b/>
          <w:bCs/>
          <w:lang w:eastAsia="ja-JP"/>
        </w:rPr>
        <w:t xml:space="preserve"> </w:t>
      </w:r>
      <w:r w:rsidR="00284961" w:rsidRPr="00284961">
        <w:rPr>
          <w:rFonts w:ascii="Arial" w:eastAsia="MS Mincho" w:hAnsi="Arial" w:cs="Arial"/>
          <w:b/>
          <w:bCs/>
          <w:lang w:eastAsia="ja-JP"/>
        </w:rPr>
        <w:t xml:space="preserve">- </w:t>
      </w:r>
      <w:r>
        <w:rPr>
          <w:rFonts w:ascii="Arial" w:eastAsia="MS Mincho" w:hAnsi="Arial" w:cs="Arial" w:hint="eastAsia"/>
          <w:b/>
          <w:bCs/>
          <w:lang w:eastAsia="ja-JP"/>
        </w:rPr>
        <w:t>19</w:t>
      </w:r>
      <w:r w:rsidR="00284961" w:rsidRPr="00284961">
        <w:rPr>
          <w:rFonts w:ascii="Arial" w:eastAsia="MS Mincho" w:hAnsi="Arial" w:cs="Arial" w:hint="eastAsia"/>
          <w:b/>
          <w:bCs/>
          <w:vertAlign w:val="superscript"/>
          <w:lang w:eastAsia="ja-JP"/>
        </w:rPr>
        <w:t>th</w:t>
      </w:r>
      <w:r>
        <w:rPr>
          <w:rFonts w:ascii="Arial" w:eastAsia="MS Mincho" w:hAnsi="Arial" w:cs="Arial" w:hint="eastAsia"/>
          <w:b/>
          <w:bCs/>
          <w:lang w:eastAsia="ja-JP"/>
        </w:rPr>
        <w:t xml:space="preserve"> Febr</w:t>
      </w:r>
      <w:r w:rsidR="00284961" w:rsidRPr="00284961">
        <w:rPr>
          <w:rFonts w:ascii="Arial" w:eastAsia="MS Mincho" w:hAnsi="Arial" w:cs="Arial" w:hint="eastAsia"/>
          <w:b/>
          <w:bCs/>
          <w:lang w:eastAsia="ja-JP"/>
        </w:rPr>
        <w:t>uary</w:t>
      </w:r>
      <w:r w:rsidR="00284961" w:rsidRPr="00284961">
        <w:rPr>
          <w:rFonts w:ascii="Arial" w:eastAsia="MS Mincho" w:hAnsi="Arial" w:cs="Arial"/>
          <w:b/>
          <w:bCs/>
          <w:lang w:eastAsia="ja-JP"/>
        </w:rPr>
        <w:t xml:space="preserve"> 201</w:t>
      </w:r>
      <w:r w:rsidR="00284961" w:rsidRPr="00284961">
        <w:rPr>
          <w:rFonts w:ascii="Arial" w:eastAsia="MS Mincho" w:hAnsi="Arial" w:cs="Arial" w:hint="eastAsia"/>
          <w:b/>
          <w:bCs/>
          <w:lang w:eastAsia="ja-JP"/>
        </w:rPr>
        <w:t>6</w:t>
      </w:r>
    </w:p>
    <w:p w14:paraId="4B64FA12" w14:textId="77777777" w:rsidR="00284961" w:rsidRPr="00284961" w:rsidRDefault="00284961" w:rsidP="00284961">
      <w:pPr>
        <w:pBdr>
          <w:top w:val="single" w:sz="4" w:space="1" w:color="auto"/>
        </w:pBdr>
        <w:spacing w:after="0"/>
        <w:jc w:val="left"/>
        <w:rPr>
          <w:b/>
          <w:kern w:val="2"/>
          <w:lang w:eastAsia="zh-CN"/>
        </w:rPr>
      </w:pPr>
    </w:p>
    <w:p w14:paraId="7BDA698A" w14:textId="36A5CBFD" w:rsidR="00284961" w:rsidRPr="00BE6603" w:rsidRDefault="00BE6603" w:rsidP="00284961">
      <w:pPr>
        <w:spacing w:after="60"/>
        <w:jc w:val="left"/>
        <w:rPr>
          <w:rFonts w:ascii="Arial" w:eastAsia="Batang" w:hAnsi="Arial" w:cs="Arial"/>
          <w:b/>
          <w:bCs/>
          <w:lang w:val="en-GB"/>
        </w:rPr>
      </w:pPr>
      <w:r>
        <w:rPr>
          <w:rFonts w:ascii="Arial" w:eastAsia="Batang" w:hAnsi="Arial" w:cs="Arial"/>
          <w:b/>
          <w:bCs/>
          <w:lang w:val="en-GB"/>
        </w:rPr>
        <w:t xml:space="preserve">Agenda Item:  </w:t>
      </w:r>
      <w:r w:rsidR="001B0218">
        <w:rPr>
          <w:rFonts w:ascii="Arial" w:eastAsia="Batang" w:hAnsi="Arial" w:cs="Arial"/>
          <w:b/>
          <w:bCs/>
          <w:lang w:val="en-GB"/>
        </w:rPr>
        <w:t>7.</w:t>
      </w:r>
      <w:r w:rsidR="00284961" w:rsidRPr="00BE6603">
        <w:rPr>
          <w:rFonts w:ascii="Arial" w:eastAsia="Batang" w:hAnsi="Arial" w:cs="Arial"/>
          <w:b/>
          <w:bCs/>
          <w:lang w:val="en-GB"/>
        </w:rPr>
        <w:t>2.1.1.</w:t>
      </w:r>
      <w:r w:rsidR="00BB63B5">
        <w:rPr>
          <w:rFonts w:ascii="Arial" w:eastAsia="Batang" w:hAnsi="Arial" w:cs="Arial"/>
          <w:b/>
          <w:bCs/>
          <w:lang w:val="en-GB"/>
        </w:rPr>
        <w:t>5</w:t>
      </w:r>
    </w:p>
    <w:p w14:paraId="050FCDA5"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4A50E5D1" w14:textId="4E54968F" w:rsidR="00284961" w:rsidRPr="00BE6603" w:rsidRDefault="00284961" w:rsidP="00D22E6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D22E61">
        <w:rPr>
          <w:rFonts w:ascii="Arial" w:eastAsia="Batang" w:hAnsi="Arial" w:cs="Arial"/>
          <w:b/>
          <w:bCs/>
          <w:lang w:val="en-GB"/>
        </w:rPr>
        <w:t>Performance e</w:t>
      </w:r>
      <w:r w:rsidR="009D564B">
        <w:rPr>
          <w:rFonts w:ascii="Arial" w:eastAsia="Batang" w:hAnsi="Arial" w:cs="Arial"/>
          <w:b/>
          <w:bCs/>
          <w:lang w:val="en-GB"/>
        </w:rPr>
        <w:t xml:space="preserve">valuation </w:t>
      </w:r>
      <w:r w:rsidR="00D22E61">
        <w:rPr>
          <w:rFonts w:ascii="Arial" w:eastAsia="Batang" w:hAnsi="Arial" w:cs="Arial"/>
          <w:b/>
          <w:bCs/>
          <w:lang w:val="en-GB"/>
        </w:rPr>
        <w:t xml:space="preserve">of </w:t>
      </w:r>
      <w:r w:rsidR="009D564B">
        <w:rPr>
          <w:rFonts w:ascii="Arial" w:eastAsia="Batang" w:hAnsi="Arial" w:cs="Arial"/>
          <w:b/>
          <w:bCs/>
          <w:lang w:val="en-GB"/>
        </w:rPr>
        <w:t>NB-P</w:t>
      </w:r>
      <w:r w:rsidR="000155AA">
        <w:rPr>
          <w:rFonts w:ascii="Arial" w:eastAsia="Batang" w:hAnsi="Arial" w:cs="Arial"/>
          <w:b/>
          <w:bCs/>
          <w:lang w:val="en-GB"/>
        </w:rPr>
        <w:t>B</w:t>
      </w:r>
      <w:r w:rsidR="009D564B">
        <w:rPr>
          <w:rFonts w:ascii="Arial" w:eastAsia="Batang" w:hAnsi="Arial" w:cs="Arial"/>
          <w:b/>
          <w:bCs/>
          <w:lang w:val="en-GB"/>
        </w:rPr>
        <w:t>CH</w:t>
      </w:r>
    </w:p>
    <w:p w14:paraId="1C8D699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781826C2" w14:textId="77777777" w:rsidR="00284961" w:rsidRPr="00AF261F" w:rsidRDefault="00284961" w:rsidP="00284961">
      <w:pPr>
        <w:pBdr>
          <w:bottom w:val="single" w:sz="4" w:space="1" w:color="auto"/>
        </w:pBdr>
        <w:spacing w:after="0"/>
        <w:jc w:val="left"/>
        <w:rPr>
          <w:b/>
          <w:sz w:val="16"/>
          <w:szCs w:val="16"/>
        </w:rPr>
      </w:pPr>
    </w:p>
    <w:p w14:paraId="5193D211" w14:textId="77777777" w:rsidR="00284961" w:rsidRDefault="00284961" w:rsidP="00284961">
      <w:pPr>
        <w:pStyle w:val="Heading1"/>
      </w:pPr>
      <w:bookmarkStart w:id="0" w:name="_Ref124589705"/>
      <w:bookmarkStart w:id="1" w:name="_Ref129681862"/>
      <w:r w:rsidRPr="00AF261F">
        <w:t>Introduction</w:t>
      </w:r>
      <w:bookmarkEnd w:id="0"/>
      <w:bookmarkEnd w:id="1"/>
    </w:p>
    <w:p w14:paraId="2EEEBE1A" w14:textId="14F6878F" w:rsidR="007601D3" w:rsidRDefault="00756F16">
      <w:r>
        <w:rPr>
          <w:lang w:eastAsia="zh-CN"/>
        </w:rPr>
        <w:t xml:space="preserve">In </w:t>
      </w:r>
      <w:r w:rsidR="007601D3">
        <w:rPr>
          <w:lang w:eastAsia="zh-CN"/>
        </w:rPr>
        <w:t xml:space="preserve">our companion contribution </w:t>
      </w:r>
      <w:r>
        <w:rPr>
          <w:lang w:eastAsia="zh-CN"/>
        </w:rPr>
        <w:fldChar w:fldCharType="begin"/>
      </w:r>
      <w:r>
        <w:rPr>
          <w:lang w:eastAsia="zh-CN"/>
        </w:rPr>
        <w:instrText xml:space="preserve"> REF _Ref442092478 \r \h </w:instrText>
      </w:r>
      <w:r>
        <w:rPr>
          <w:lang w:eastAsia="zh-CN"/>
        </w:rPr>
      </w:r>
      <w:r>
        <w:rPr>
          <w:lang w:eastAsia="zh-CN"/>
        </w:rPr>
        <w:fldChar w:fldCharType="separate"/>
      </w:r>
      <w:r w:rsidR="003D0F6C">
        <w:rPr>
          <w:lang w:eastAsia="zh-CN"/>
        </w:rPr>
        <w:t>[1]</w:t>
      </w:r>
      <w:r>
        <w:rPr>
          <w:lang w:eastAsia="zh-CN"/>
        </w:rPr>
        <w:fldChar w:fldCharType="end"/>
      </w:r>
      <w:r>
        <w:rPr>
          <w:lang w:eastAsia="zh-CN"/>
        </w:rPr>
        <w:t xml:space="preserve"> we </w:t>
      </w:r>
      <w:r w:rsidR="007601D3">
        <w:rPr>
          <w:lang w:eastAsia="zh-CN"/>
        </w:rPr>
        <w:t xml:space="preserve">propose that </w:t>
      </w:r>
      <w:r w:rsidR="00740AC4">
        <w:rPr>
          <w:lang w:eastAsia="zh-CN"/>
        </w:rPr>
        <w:t>NB-</w:t>
      </w:r>
      <w:r w:rsidR="00B23B12">
        <w:t>SSS</w:t>
      </w:r>
      <w:r w:rsidR="007601D3">
        <w:t xml:space="preserve"> can b</w:t>
      </w:r>
      <w:r w:rsidR="00467999">
        <w:t xml:space="preserve">e utilized in conjunction with </w:t>
      </w:r>
      <w:r w:rsidR="007601D3">
        <w:t>NB-RS to improve cha</w:t>
      </w:r>
      <w:r w:rsidR="00B23B12">
        <w:t>nnel estimation for NB-PB</w:t>
      </w:r>
      <w:r w:rsidR="007601D3">
        <w:t xml:space="preserve">CH reception. In this </w:t>
      </w:r>
      <w:r w:rsidR="00B23B12">
        <w:t xml:space="preserve">contribution, performance of PBCH utilizing </w:t>
      </w:r>
      <w:r w:rsidR="00740AC4">
        <w:t>NB-</w:t>
      </w:r>
      <w:r w:rsidR="00B23B12">
        <w:t>SSS</w:t>
      </w:r>
      <w:r w:rsidR="007601D3">
        <w:t xml:space="preserve"> in addition to NB-RS is provided.  </w:t>
      </w:r>
    </w:p>
    <w:p w14:paraId="17FFC2D1" w14:textId="118F6D3F" w:rsidR="002474EE" w:rsidRPr="00ED42BE" w:rsidRDefault="00045C2B" w:rsidP="00045C2B">
      <w:pPr>
        <w:pStyle w:val="Heading1"/>
      </w:pPr>
      <w:r>
        <w:rPr>
          <w:lang w:eastAsia="zh-CN"/>
        </w:rPr>
        <w:t>The PBCH Performance</w:t>
      </w:r>
    </w:p>
    <w:p w14:paraId="49E17775" w14:textId="41ED0831" w:rsidR="00D83794" w:rsidRDefault="00D83794" w:rsidP="00FE2B29">
      <w:pPr>
        <w:rPr>
          <w:lang w:eastAsia="zh-CN"/>
        </w:rPr>
      </w:pPr>
      <w:r>
        <w:rPr>
          <w:rFonts w:hint="eastAsia"/>
          <w:lang w:eastAsia="zh-CN"/>
        </w:rPr>
        <w:t xml:space="preserve">Link level </w:t>
      </w:r>
      <w:r>
        <w:rPr>
          <w:lang w:eastAsia="zh-CN"/>
        </w:rPr>
        <w:t>simulations</w:t>
      </w:r>
      <w:r>
        <w:rPr>
          <w:rFonts w:hint="eastAsia"/>
          <w:lang w:eastAsia="zh-CN"/>
        </w:rPr>
        <w:t xml:space="preserve"> has been performed for the following </w:t>
      </w:r>
      <w:r w:rsidR="00FE2B29">
        <w:rPr>
          <w:lang w:eastAsia="zh-CN"/>
        </w:rPr>
        <w:t>three</w:t>
      </w:r>
      <w:r w:rsidR="00FE2B29">
        <w:rPr>
          <w:rFonts w:hint="eastAsia"/>
          <w:lang w:eastAsia="zh-CN"/>
        </w:rPr>
        <w:t xml:space="preserve"> </w:t>
      </w:r>
      <w:r>
        <w:rPr>
          <w:rFonts w:hint="eastAsia"/>
          <w:lang w:eastAsia="zh-CN"/>
        </w:rPr>
        <w:t>cases:</w:t>
      </w:r>
    </w:p>
    <w:p w14:paraId="69B0B1CC" w14:textId="57007052" w:rsidR="00D83794" w:rsidRDefault="00D83794">
      <w:pPr>
        <w:rPr>
          <w:lang w:eastAsia="zh-CN"/>
        </w:rPr>
      </w:pPr>
      <w:r>
        <w:rPr>
          <w:rFonts w:hint="eastAsia"/>
          <w:lang w:eastAsia="zh-CN"/>
        </w:rPr>
        <w:t xml:space="preserve">Case 1: </w:t>
      </w:r>
      <w:r w:rsidR="009C6EB7">
        <w:rPr>
          <w:lang w:eastAsia="zh-CN"/>
        </w:rPr>
        <w:t>B</w:t>
      </w:r>
      <w:r w:rsidR="00C30F1A">
        <w:rPr>
          <w:lang w:eastAsia="zh-CN"/>
        </w:rPr>
        <w:t xml:space="preserve">aseline case, </w:t>
      </w:r>
      <w:r w:rsidR="0065752F">
        <w:rPr>
          <w:lang w:eastAsia="zh-CN"/>
        </w:rPr>
        <w:t>channel estimation</w:t>
      </w:r>
      <w:r w:rsidR="009C6EB7">
        <w:rPr>
          <w:lang w:eastAsia="zh-CN"/>
        </w:rPr>
        <w:t xml:space="preserve"> utilizing NB-RS only</w:t>
      </w:r>
    </w:p>
    <w:p w14:paraId="3AA1C756" w14:textId="47534A99" w:rsidR="00D83794" w:rsidRDefault="00D83794">
      <w:pPr>
        <w:rPr>
          <w:lang w:eastAsia="zh-CN"/>
        </w:rPr>
      </w:pPr>
      <w:r>
        <w:rPr>
          <w:lang w:eastAsia="zh-CN"/>
        </w:rPr>
        <w:t xml:space="preserve">Case 2: </w:t>
      </w:r>
      <w:r w:rsidR="009C6EB7">
        <w:rPr>
          <w:lang w:eastAsia="zh-CN"/>
        </w:rPr>
        <w:t>C</w:t>
      </w:r>
      <w:r w:rsidR="0065752F">
        <w:rPr>
          <w:lang w:eastAsia="zh-CN"/>
        </w:rPr>
        <w:t>hannel estimation</w:t>
      </w:r>
      <w:r>
        <w:rPr>
          <w:lang w:eastAsia="zh-CN"/>
        </w:rPr>
        <w:t xml:space="preserve"> utilizi</w:t>
      </w:r>
      <w:r w:rsidR="00B23B12">
        <w:rPr>
          <w:lang w:eastAsia="zh-CN"/>
        </w:rPr>
        <w:t xml:space="preserve">ng NB-RS in conjunction with </w:t>
      </w:r>
      <w:r w:rsidR="009C6EB7">
        <w:rPr>
          <w:lang w:eastAsia="zh-CN"/>
        </w:rPr>
        <w:t>NB-</w:t>
      </w:r>
      <w:r w:rsidR="00B23B12">
        <w:rPr>
          <w:lang w:eastAsia="zh-CN"/>
        </w:rPr>
        <w:t>SSS</w:t>
      </w:r>
      <w:r w:rsidR="009C6EB7">
        <w:rPr>
          <w:lang w:eastAsia="zh-CN"/>
        </w:rPr>
        <w:t xml:space="preserve"> transmitted every 20</w:t>
      </w:r>
      <w:r w:rsidR="00FE2B29">
        <w:rPr>
          <w:lang w:eastAsia="zh-CN"/>
        </w:rPr>
        <w:t xml:space="preserve"> </w:t>
      </w:r>
      <w:r w:rsidR="009C6EB7">
        <w:rPr>
          <w:lang w:eastAsia="zh-CN"/>
        </w:rPr>
        <w:t>ms</w:t>
      </w:r>
    </w:p>
    <w:p w14:paraId="6FBA6F34" w14:textId="6161B568" w:rsidR="009C6EB7" w:rsidRDefault="009C6EB7">
      <w:pPr>
        <w:rPr>
          <w:lang w:eastAsia="zh-CN"/>
        </w:rPr>
      </w:pPr>
      <w:r>
        <w:rPr>
          <w:lang w:eastAsia="zh-CN"/>
        </w:rPr>
        <w:t>Case 3: Channel estimation utilizing NB-RS in conjunction with NB-SSS transmitted every 80</w:t>
      </w:r>
      <w:r w:rsidR="00FE2B29">
        <w:rPr>
          <w:lang w:eastAsia="zh-CN"/>
        </w:rPr>
        <w:t xml:space="preserve"> </w:t>
      </w:r>
      <w:r>
        <w:rPr>
          <w:lang w:eastAsia="zh-CN"/>
        </w:rPr>
        <w:t>ms</w:t>
      </w:r>
    </w:p>
    <w:p w14:paraId="6B68FB1E" w14:textId="313EF44A" w:rsidR="00D83794" w:rsidRDefault="00D83794" w:rsidP="0017449E">
      <w:pPr>
        <w:rPr>
          <w:lang w:eastAsia="zh-CN"/>
        </w:rPr>
      </w:pPr>
      <w:r>
        <w:rPr>
          <w:rFonts w:hint="eastAsia"/>
          <w:lang w:eastAsia="zh-CN"/>
        </w:rPr>
        <w:t xml:space="preserve">The NB-RS pattern used in the </w:t>
      </w:r>
      <w:r>
        <w:rPr>
          <w:lang w:eastAsia="zh-CN"/>
        </w:rPr>
        <w:t>simulation</w:t>
      </w:r>
      <w:r>
        <w:rPr>
          <w:rFonts w:hint="eastAsia"/>
          <w:lang w:eastAsia="zh-CN"/>
        </w:rPr>
        <w:t xml:space="preserve"> </w:t>
      </w:r>
      <w:r>
        <w:rPr>
          <w:lang w:eastAsia="zh-CN"/>
        </w:rPr>
        <w:t xml:space="preserve">is </w:t>
      </w:r>
      <w:r w:rsidRPr="000155AA">
        <w:rPr>
          <w:lang w:eastAsia="zh-CN"/>
        </w:rPr>
        <w:t>defined in [</w:t>
      </w:r>
      <w:r w:rsidR="00B5718E" w:rsidRPr="000155AA">
        <w:rPr>
          <w:lang w:eastAsia="zh-CN"/>
        </w:rPr>
        <w:t>2</w:t>
      </w:r>
      <w:r w:rsidRPr="000155AA">
        <w:rPr>
          <w:lang w:eastAsia="zh-CN"/>
        </w:rPr>
        <w:t>] and</w:t>
      </w:r>
      <w:r>
        <w:rPr>
          <w:lang w:eastAsia="zh-CN"/>
        </w:rPr>
        <w:t xml:space="preserve"> is shown in figure 1</w:t>
      </w:r>
      <w:r w:rsidR="00C30F1A">
        <w:rPr>
          <w:lang w:eastAsia="zh-CN"/>
        </w:rPr>
        <w:t xml:space="preserve"> for convenience</w:t>
      </w:r>
      <w:r>
        <w:rPr>
          <w:lang w:eastAsia="zh-CN"/>
        </w:rPr>
        <w:t xml:space="preserve">. </w:t>
      </w:r>
      <w:r w:rsidR="009C6EB7">
        <w:rPr>
          <w:lang w:eastAsia="zh-CN"/>
        </w:rPr>
        <w:t xml:space="preserve">Scheduling of NB-PBCH and NB-SSS is shown in </w:t>
      </w:r>
      <w:r w:rsidR="009C6EB7">
        <w:rPr>
          <w:lang w:eastAsia="zh-CN"/>
        </w:rPr>
        <w:fldChar w:fldCharType="begin"/>
      </w:r>
      <w:r w:rsidR="009C6EB7">
        <w:rPr>
          <w:lang w:eastAsia="zh-CN"/>
        </w:rPr>
        <w:instrText xml:space="preserve"> REF _Ref442264441 \h </w:instrText>
      </w:r>
      <w:r w:rsidR="009C6EB7">
        <w:rPr>
          <w:lang w:eastAsia="zh-CN"/>
        </w:rPr>
      </w:r>
      <w:r w:rsidR="009C6EB7">
        <w:rPr>
          <w:lang w:eastAsia="zh-CN"/>
        </w:rPr>
        <w:fldChar w:fldCharType="separate"/>
      </w:r>
      <w:r w:rsidR="003D0F6C">
        <w:t xml:space="preserve">Figure </w:t>
      </w:r>
      <w:r w:rsidR="003D0F6C">
        <w:rPr>
          <w:noProof/>
        </w:rPr>
        <w:t>2</w:t>
      </w:r>
      <w:r w:rsidR="009C6EB7">
        <w:rPr>
          <w:lang w:eastAsia="zh-CN"/>
        </w:rPr>
        <w:fldChar w:fldCharType="end"/>
      </w:r>
      <w:r w:rsidR="009C6EB7">
        <w:rPr>
          <w:lang w:eastAsia="zh-CN"/>
        </w:rPr>
        <w:t xml:space="preserve"> for Case 3. </w:t>
      </w:r>
      <w:r w:rsidR="00203478">
        <w:rPr>
          <w:lang w:eastAsia="zh-CN"/>
        </w:rPr>
        <w:t xml:space="preserve">In all simulated cases, the NB-PBCH is transmitted in subframe 0 and NB-SSS is transmitted in subframe 5. </w:t>
      </w:r>
      <w:r w:rsidR="009C6EB7">
        <w:rPr>
          <w:lang w:eastAsia="zh-CN"/>
        </w:rPr>
        <w:t>In subframe where NB-SSS is transmitted, it is assumed to oc</w:t>
      </w:r>
      <w:r w:rsidR="007418C4">
        <w:rPr>
          <w:lang w:eastAsia="zh-CN"/>
        </w:rPr>
        <w:t xml:space="preserve">cupy all REs except the </w:t>
      </w:r>
      <w:r w:rsidR="009C6EB7">
        <w:rPr>
          <w:lang w:eastAsia="zh-CN"/>
        </w:rPr>
        <w:t>first</w:t>
      </w:r>
      <w:r w:rsidR="007418C4">
        <w:rPr>
          <w:lang w:eastAsia="zh-CN"/>
        </w:rPr>
        <w:t xml:space="preserve"> three OFDM symbols and the REs</w:t>
      </w:r>
      <w:r w:rsidR="009C6EB7">
        <w:rPr>
          <w:lang w:eastAsia="zh-CN"/>
        </w:rPr>
        <w:t xml:space="preserve"> occupied by</w:t>
      </w:r>
      <w:r w:rsidR="00740AC4">
        <w:rPr>
          <w:lang w:eastAsia="zh-CN"/>
        </w:rPr>
        <w:t xml:space="preserve"> CRS</w:t>
      </w:r>
      <w:r w:rsidR="007E0AA1">
        <w:rPr>
          <w:lang w:eastAsia="zh-CN"/>
        </w:rPr>
        <w:t>. The</w:t>
      </w:r>
      <w:r w:rsidR="009E2A77">
        <w:rPr>
          <w:lang w:eastAsia="zh-CN"/>
        </w:rPr>
        <w:t xml:space="preserve"> </w:t>
      </w:r>
      <w:r w:rsidR="003E7397">
        <w:rPr>
          <w:lang w:eastAsia="zh-CN"/>
        </w:rPr>
        <w:t xml:space="preserve">NB-PBCH </w:t>
      </w:r>
      <w:r w:rsidR="007E0AA1">
        <w:rPr>
          <w:lang w:eastAsia="zh-CN"/>
        </w:rPr>
        <w:t xml:space="preserve">structure </w:t>
      </w:r>
      <w:r w:rsidR="003E7397">
        <w:rPr>
          <w:lang w:eastAsia="zh-CN"/>
        </w:rPr>
        <w:t>is assuming the earlier agreement of having 640ms time interval and 8 self-decodable blocks.</w:t>
      </w:r>
    </w:p>
    <w:p w14:paraId="540786D3" w14:textId="11A8460D" w:rsidR="006A082D" w:rsidRDefault="009628DA">
      <w:r>
        <w:t xml:space="preserve">The studied </w:t>
      </w:r>
      <w:r w:rsidR="006A082D">
        <w:t xml:space="preserve">channel estimator uses MMSE interpolation algorithm for calculating </w:t>
      </w:r>
      <w:r w:rsidR="00025AEE">
        <w:t xml:space="preserve">subframe level </w:t>
      </w:r>
      <w:r w:rsidR="006A082D">
        <w:t>channel estimates based on specific reference signals</w:t>
      </w:r>
      <w:r w:rsidR="00025AEE">
        <w:t xml:space="preserve">, i.e. NB-RS </w:t>
      </w:r>
      <w:r w:rsidR="005A1863">
        <w:t>or</w:t>
      </w:r>
      <w:r w:rsidR="00025AEE">
        <w:t xml:space="preserve"> NB-SSS</w:t>
      </w:r>
      <w:r w:rsidR="006A082D">
        <w:t xml:space="preserve">. Combining of </w:t>
      </w:r>
      <w:r w:rsidR="00025AEE">
        <w:t xml:space="preserve">the subframe level </w:t>
      </w:r>
      <w:r w:rsidR="006A082D">
        <w:t>channel estimates is performed taking into account signal to noise ratio and assumed time correlation</w:t>
      </w:r>
      <w:r w:rsidR="00025AEE">
        <w:t xml:space="preserve"> between the subframes of interest</w:t>
      </w:r>
      <w:r w:rsidR="006A082D">
        <w:t>.</w:t>
      </w:r>
    </w:p>
    <w:p w14:paraId="503FED2F" w14:textId="6AECD001" w:rsidR="009628DA" w:rsidRDefault="009628DA" w:rsidP="009628DA">
      <w:r>
        <w:t>The frequency error has been modeled as uniformly distributed random</w:t>
      </w:r>
      <w:r w:rsidR="00A07AB1">
        <w:t>ly</w:t>
      </w:r>
      <w:r>
        <w:t xml:space="preserve"> variable between –</w:t>
      </w:r>
      <w:r w:rsidR="00A07AB1">
        <w:t xml:space="preserve"> </w:t>
      </w:r>
      <w:r>
        <w:t xml:space="preserve">Ferr and </w:t>
      </w:r>
      <w:r w:rsidR="00A07AB1">
        <w:t xml:space="preserve">+ </w:t>
      </w:r>
      <w:r>
        <w:t>Ferr</w:t>
      </w:r>
      <w:r w:rsidR="009811F6">
        <w:t>, where Ferr</w:t>
      </w:r>
      <w:r w:rsidR="00025AEE">
        <w:t xml:space="preserve"> </w:t>
      </w:r>
      <w:r w:rsidR="009811F6">
        <w:t>=</w:t>
      </w:r>
      <w:r w:rsidR="00025AEE">
        <w:t xml:space="preserve"> </w:t>
      </w:r>
      <w:r w:rsidR="009811F6">
        <w:t>[0</w:t>
      </w:r>
      <w:r w:rsidR="00A07AB1">
        <w:t>, 20, 50</w:t>
      </w:r>
      <w:r w:rsidR="009811F6">
        <w:t>]</w:t>
      </w:r>
      <w:r w:rsidR="00025AEE">
        <w:t xml:space="preserve"> Hz</w:t>
      </w:r>
      <w:r>
        <w:t>. Multiple UE drops were generated having random error sample and the error was constant over a single drop.</w:t>
      </w:r>
    </w:p>
    <w:p w14:paraId="349BBDEF" w14:textId="77777777" w:rsidR="009628DA" w:rsidRDefault="009628DA"/>
    <w:p w14:paraId="357695AD" w14:textId="77777777" w:rsidR="00071882" w:rsidRDefault="00071882" w:rsidP="00071882">
      <w:pPr>
        <w:jc w:val="center"/>
        <w:rPr>
          <w:lang w:eastAsia="zh-CN"/>
        </w:rPr>
      </w:pPr>
      <w:r w:rsidRPr="009D16D5">
        <w:rPr>
          <w:noProof/>
          <w:lang w:val="en-GB" w:eastAsia="zh-CN"/>
        </w:rPr>
        <w:drawing>
          <wp:inline distT="0" distB="0" distL="0" distR="0" wp14:anchorId="21E89F52" wp14:editId="7434CF19">
            <wp:extent cx="2640842" cy="1644398"/>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9335" cy="1649686"/>
                    </a:xfrm>
                    <a:prstGeom prst="rect">
                      <a:avLst/>
                    </a:prstGeom>
                    <a:noFill/>
                    <a:ln>
                      <a:noFill/>
                    </a:ln>
                  </pic:spPr>
                </pic:pic>
              </a:graphicData>
            </a:graphic>
          </wp:inline>
        </w:drawing>
      </w:r>
    </w:p>
    <w:p w14:paraId="2158D75B" w14:textId="77777777" w:rsidR="00071882" w:rsidRPr="003D0F6C" w:rsidRDefault="00071882" w:rsidP="00071882">
      <w:pPr>
        <w:pStyle w:val="Caption"/>
        <w:rPr>
          <w:rFonts w:ascii="Times New Roman" w:eastAsiaTheme="minorEastAsia" w:hAnsi="Times New Roman"/>
          <w:bCs w:val="0"/>
          <w:sz w:val="22"/>
          <w:szCs w:val="22"/>
          <w:lang w:val="en-US" w:eastAsia="en-US"/>
        </w:rPr>
      </w:pPr>
      <w:r w:rsidRPr="003D0F6C">
        <w:rPr>
          <w:rFonts w:ascii="Times New Roman" w:eastAsiaTheme="minorEastAsia" w:hAnsi="Times New Roman"/>
          <w:bCs w:val="0"/>
          <w:sz w:val="22"/>
          <w:szCs w:val="22"/>
          <w:lang w:val="en-US" w:eastAsia="en-US"/>
        </w:rPr>
        <w:t xml:space="preserve">Figure </w:t>
      </w:r>
      <w:r w:rsidRPr="003D0F6C">
        <w:rPr>
          <w:rFonts w:ascii="Times New Roman" w:eastAsiaTheme="minorEastAsia" w:hAnsi="Times New Roman"/>
          <w:bCs w:val="0"/>
          <w:sz w:val="22"/>
          <w:szCs w:val="22"/>
          <w:lang w:val="en-US" w:eastAsia="en-US"/>
        </w:rPr>
        <w:fldChar w:fldCharType="begin"/>
      </w:r>
      <w:r w:rsidRPr="003D0F6C">
        <w:rPr>
          <w:rFonts w:ascii="Times New Roman" w:eastAsiaTheme="minorEastAsia" w:hAnsi="Times New Roman"/>
          <w:bCs w:val="0"/>
          <w:sz w:val="22"/>
          <w:szCs w:val="22"/>
          <w:lang w:val="en-US" w:eastAsia="en-US"/>
        </w:rPr>
        <w:instrText xml:space="preserve"> SEQ Figure \* ARABIC </w:instrText>
      </w:r>
      <w:r w:rsidRPr="003D0F6C">
        <w:rPr>
          <w:rFonts w:ascii="Times New Roman" w:eastAsiaTheme="minorEastAsia" w:hAnsi="Times New Roman"/>
          <w:bCs w:val="0"/>
          <w:sz w:val="22"/>
          <w:szCs w:val="22"/>
          <w:lang w:val="en-US" w:eastAsia="en-US"/>
        </w:rPr>
        <w:fldChar w:fldCharType="separate"/>
      </w:r>
      <w:r w:rsidR="007418C4" w:rsidRPr="003D0F6C">
        <w:rPr>
          <w:rFonts w:ascii="Times New Roman" w:eastAsiaTheme="minorEastAsia" w:hAnsi="Times New Roman"/>
          <w:bCs w:val="0"/>
          <w:noProof/>
          <w:sz w:val="22"/>
          <w:szCs w:val="22"/>
          <w:lang w:val="en-US" w:eastAsia="en-US"/>
        </w:rPr>
        <w:t>1</w:t>
      </w:r>
      <w:r w:rsidRPr="003D0F6C">
        <w:rPr>
          <w:rFonts w:ascii="Times New Roman" w:eastAsiaTheme="minorEastAsia" w:hAnsi="Times New Roman"/>
          <w:bCs w:val="0"/>
          <w:sz w:val="22"/>
          <w:szCs w:val="22"/>
          <w:lang w:val="en-US" w:eastAsia="en-US"/>
        </w:rPr>
        <w:fldChar w:fldCharType="end"/>
      </w:r>
      <w:r w:rsidRPr="003D0F6C">
        <w:rPr>
          <w:rFonts w:ascii="Times New Roman" w:eastAsiaTheme="minorEastAsia" w:hAnsi="Times New Roman"/>
          <w:bCs w:val="0"/>
          <w:sz w:val="22"/>
          <w:szCs w:val="22"/>
          <w:lang w:val="en-US" w:eastAsia="en-US"/>
        </w:rPr>
        <w:t xml:space="preserve"> NB-RS pattern utilized in the simulation</w:t>
      </w:r>
    </w:p>
    <w:p w14:paraId="6B8D8459" w14:textId="4D4F23E2" w:rsidR="009C6EB7" w:rsidRDefault="00AE756D" w:rsidP="009B6BD6">
      <w:pPr>
        <w:jc w:val="center"/>
      </w:pPr>
      <w:r w:rsidRPr="00AE756D">
        <w:rPr>
          <w:noProof/>
          <w:lang w:val="en-GB" w:eastAsia="zh-CN"/>
        </w:rPr>
        <w:lastRenderedPageBreak/>
        <w:drawing>
          <wp:inline distT="0" distB="0" distL="0" distR="0" wp14:anchorId="47D18FBA" wp14:editId="388E4A81">
            <wp:extent cx="3867150" cy="152650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6981" cy="1530388"/>
                    </a:xfrm>
                    <a:prstGeom prst="rect">
                      <a:avLst/>
                    </a:prstGeom>
                    <a:noFill/>
                    <a:ln>
                      <a:noFill/>
                    </a:ln>
                  </pic:spPr>
                </pic:pic>
              </a:graphicData>
            </a:graphic>
          </wp:inline>
        </w:drawing>
      </w:r>
    </w:p>
    <w:p w14:paraId="2C55D8AA" w14:textId="1B6B8CAB" w:rsidR="009C6EB7" w:rsidRDefault="009C6EB7" w:rsidP="009C6EB7">
      <w:pPr>
        <w:pStyle w:val="Caption"/>
      </w:pPr>
      <w:bookmarkStart w:id="2" w:name="_Ref442264441"/>
      <w:r>
        <w:t xml:space="preserve">Figure </w:t>
      </w:r>
      <w:r>
        <w:fldChar w:fldCharType="begin"/>
      </w:r>
      <w:r>
        <w:instrText xml:space="preserve"> SEQ Figure \* ARABIC </w:instrText>
      </w:r>
      <w:r>
        <w:fldChar w:fldCharType="separate"/>
      </w:r>
      <w:r w:rsidR="007418C4">
        <w:rPr>
          <w:noProof/>
        </w:rPr>
        <w:t>2</w:t>
      </w:r>
      <w:r>
        <w:fldChar w:fldCharType="end"/>
      </w:r>
      <w:bookmarkEnd w:id="2"/>
      <w:r>
        <w:t xml:space="preserve"> Scheduling of </w:t>
      </w:r>
      <w:r w:rsidR="00E0435B">
        <w:t>NB-PBCH and NB-SSS in Case 3</w:t>
      </w:r>
    </w:p>
    <w:p w14:paraId="684A78CD" w14:textId="572E7986" w:rsidR="00892139" w:rsidRDefault="00AE756D">
      <w:r>
        <w:t xml:space="preserve">The </w:t>
      </w:r>
      <w:r w:rsidR="00C65663">
        <w:t>packet error ratio of NB-PB</w:t>
      </w:r>
      <w:r w:rsidR="00DD04CA">
        <w:t xml:space="preserve">CH </w:t>
      </w:r>
      <w:r w:rsidR="005A1863">
        <w:t xml:space="preserve">after receiving the 640 ms interval </w:t>
      </w:r>
      <w:r>
        <w:t xml:space="preserve">is shown </w:t>
      </w:r>
      <w:r w:rsidR="00DD04CA">
        <w:t xml:space="preserve">in </w:t>
      </w:r>
      <w:r w:rsidR="00DD04CA">
        <w:fldChar w:fldCharType="begin"/>
      </w:r>
      <w:r w:rsidR="00DD04CA">
        <w:instrText xml:space="preserve"> REF _Ref442105213 \h </w:instrText>
      </w:r>
      <w:r w:rsidR="00DD04CA">
        <w:fldChar w:fldCharType="separate"/>
      </w:r>
      <w:r w:rsidR="003D0F6C" w:rsidRPr="00F91A57">
        <w:t xml:space="preserve">Figure </w:t>
      </w:r>
      <w:r w:rsidR="003D0F6C">
        <w:rPr>
          <w:noProof/>
        </w:rPr>
        <w:t>3</w:t>
      </w:r>
      <w:r w:rsidR="00DD04CA">
        <w:fldChar w:fldCharType="end"/>
      </w:r>
      <w:r w:rsidR="00C65663">
        <w:t>. Results are shown for</w:t>
      </w:r>
      <w:r w:rsidR="0089696D">
        <w:t xml:space="preserve"> </w:t>
      </w:r>
      <w:r w:rsidR="00B67424">
        <w:t xml:space="preserve">all </w:t>
      </w:r>
      <w:r w:rsidR="00C22F0E">
        <w:t>case</w:t>
      </w:r>
      <w:r w:rsidR="00B67424">
        <w:t>s</w:t>
      </w:r>
      <w:r w:rsidR="00C22F0E">
        <w:t xml:space="preserve"> 1</w:t>
      </w:r>
      <w:r w:rsidR="00B67424">
        <w:t xml:space="preserve">, 2 and </w:t>
      </w:r>
      <w:r w:rsidR="00C65663">
        <w:t>3</w:t>
      </w:r>
      <w:r w:rsidR="00DE3B42">
        <w:t xml:space="preserve">. </w:t>
      </w:r>
      <w:r w:rsidR="009628DA">
        <w:t xml:space="preserve">It can be seen from </w:t>
      </w:r>
      <w:r w:rsidR="003E7397">
        <w:fldChar w:fldCharType="begin"/>
      </w:r>
      <w:r w:rsidR="003E7397">
        <w:instrText xml:space="preserve"> REF _Ref442105213 \h </w:instrText>
      </w:r>
      <w:r w:rsidR="003E7397">
        <w:fldChar w:fldCharType="separate"/>
      </w:r>
      <w:r w:rsidR="003D0F6C" w:rsidRPr="00F91A57">
        <w:t xml:space="preserve">Figure </w:t>
      </w:r>
      <w:r w:rsidR="003D0F6C">
        <w:rPr>
          <w:noProof/>
        </w:rPr>
        <w:t>3</w:t>
      </w:r>
      <w:r w:rsidR="003E7397">
        <w:fldChar w:fldCharType="end"/>
      </w:r>
      <w:r w:rsidR="003E7397">
        <w:t xml:space="preserve"> </w:t>
      </w:r>
      <w:r w:rsidR="00726822">
        <w:t xml:space="preserve">that </w:t>
      </w:r>
      <w:r w:rsidR="003E7397">
        <w:t xml:space="preserve">even assuming maximum frequency error </w:t>
      </w:r>
      <w:r w:rsidR="005A1863">
        <w:t xml:space="preserve">of </w:t>
      </w:r>
      <w:r w:rsidR="003E7397">
        <w:t xml:space="preserve">50Hz about </w:t>
      </w:r>
      <w:r w:rsidR="005A1863">
        <w:t xml:space="preserve">1.5 </w:t>
      </w:r>
      <w:r w:rsidR="003E7397">
        <w:t>dB gain in NB-PBCH packet error rate</w:t>
      </w:r>
      <w:r w:rsidR="00C22F0E">
        <w:t xml:space="preserve"> can be </w:t>
      </w:r>
      <w:r w:rsidR="005A1863">
        <w:t>achieved</w:t>
      </w:r>
      <w:r w:rsidR="003E7397">
        <w:t xml:space="preserve"> by combining NB-RS and </w:t>
      </w:r>
      <w:r w:rsidR="005A1863">
        <w:t>NB-</w:t>
      </w:r>
      <w:r w:rsidR="003E7397">
        <w:t>SSS</w:t>
      </w:r>
      <w:r w:rsidR="00DE33F8">
        <w:t xml:space="preserve"> if NB-SSS is transmitted every 20 ms</w:t>
      </w:r>
      <w:r w:rsidR="00726822">
        <w:t xml:space="preserve">. </w:t>
      </w:r>
      <w:r w:rsidR="003E7397">
        <w:t xml:space="preserve">Assuming that </w:t>
      </w:r>
      <w:r w:rsidR="005A1863">
        <w:t>NB-</w:t>
      </w:r>
      <w:r w:rsidR="003E7397">
        <w:t>SSS is transmitted only every 80</w:t>
      </w:r>
      <w:r w:rsidR="005A1863">
        <w:t xml:space="preserve"> </w:t>
      </w:r>
      <w:r w:rsidR="003E7397">
        <w:t xml:space="preserve">ms the gain still remains </w:t>
      </w:r>
      <w:r w:rsidR="005A1863">
        <w:t>higher</w:t>
      </w:r>
      <w:r w:rsidR="003E7397">
        <w:t xml:space="preserve"> than </w:t>
      </w:r>
      <w:r w:rsidR="005A1863">
        <w:t>0.5</w:t>
      </w:r>
      <w:r w:rsidR="003E7397">
        <w:t xml:space="preserve"> dB. For smaller frequency error the gains are even higher. </w:t>
      </w:r>
      <w:r w:rsidR="00C22F0E">
        <w:t xml:space="preserve">Therefore, </w:t>
      </w:r>
      <w:r w:rsidR="00F0722B">
        <w:t xml:space="preserve">from the simulation results it can be observed that </w:t>
      </w:r>
      <w:r w:rsidR="003E7397">
        <w:t xml:space="preserve">utilizing </w:t>
      </w:r>
      <w:r w:rsidR="005A1863">
        <w:t>NB-</w:t>
      </w:r>
      <w:r w:rsidR="003E7397">
        <w:t>SS</w:t>
      </w:r>
      <w:r w:rsidR="00C22F0E">
        <w:t>S in conjunction with NB-RS can provide signifi</w:t>
      </w:r>
      <w:r w:rsidR="003E7397">
        <w:t xml:space="preserve">cant gain, </w:t>
      </w:r>
      <w:r w:rsidR="00C22F0E">
        <w:t>which is beneficial to save the UE’s power.</w:t>
      </w:r>
    </w:p>
    <w:p w14:paraId="0C0939E6" w14:textId="3F597851" w:rsidR="00C22F0E" w:rsidRDefault="00C22F0E" w:rsidP="00C9624C">
      <w:pPr>
        <w:rPr>
          <w:b/>
          <w:i/>
        </w:rPr>
      </w:pPr>
      <w:r w:rsidRPr="00C22F0E">
        <w:rPr>
          <w:b/>
          <w:i/>
        </w:rPr>
        <w:t xml:space="preserve">Observation 1: </w:t>
      </w:r>
      <w:r w:rsidR="00C9624C">
        <w:rPr>
          <w:b/>
          <w:i/>
        </w:rPr>
        <w:t>U</w:t>
      </w:r>
      <w:r w:rsidR="003E7397">
        <w:rPr>
          <w:b/>
          <w:i/>
        </w:rPr>
        <w:t xml:space="preserve">tilizing </w:t>
      </w:r>
      <w:r w:rsidR="007166C2">
        <w:rPr>
          <w:b/>
          <w:i/>
        </w:rPr>
        <w:t>NB-</w:t>
      </w:r>
      <w:r w:rsidR="003E7397">
        <w:rPr>
          <w:b/>
          <w:i/>
        </w:rPr>
        <w:t>SS</w:t>
      </w:r>
      <w:r w:rsidRPr="00C22F0E">
        <w:rPr>
          <w:b/>
          <w:i/>
        </w:rPr>
        <w:t xml:space="preserve">S in conjunction with NB-RS can provide </w:t>
      </w:r>
      <w:r w:rsidRPr="00BB63B5">
        <w:rPr>
          <w:b/>
          <w:i/>
        </w:rPr>
        <w:t>significant</w:t>
      </w:r>
      <w:r w:rsidRPr="00C22F0E">
        <w:rPr>
          <w:b/>
          <w:i/>
        </w:rPr>
        <w:t xml:space="preserve"> gain for</w:t>
      </w:r>
      <w:r w:rsidR="003E7397">
        <w:rPr>
          <w:b/>
          <w:i/>
        </w:rPr>
        <w:t xml:space="preserve"> </w:t>
      </w:r>
      <w:r w:rsidR="00873F74">
        <w:rPr>
          <w:b/>
          <w:i/>
        </w:rPr>
        <w:t>NB-</w:t>
      </w:r>
      <w:r w:rsidR="003E7397">
        <w:rPr>
          <w:b/>
          <w:i/>
        </w:rPr>
        <w:t>PB</w:t>
      </w:r>
      <w:r w:rsidR="00F91A57">
        <w:rPr>
          <w:b/>
          <w:i/>
        </w:rPr>
        <w:t>CH decoding</w:t>
      </w:r>
      <w:r w:rsidR="006505EA">
        <w:rPr>
          <w:b/>
          <w:i/>
        </w:rPr>
        <w:t xml:space="preserve"> if NB-SSS is transmitted every 20 ms</w:t>
      </w:r>
      <w:r w:rsidRPr="00C22F0E">
        <w:rPr>
          <w:b/>
          <w:i/>
        </w:rPr>
        <w:t>.</w:t>
      </w:r>
    </w:p>
    <w:p w14:paraId="56AD2A7C" w14:textId="77777777" w:rsidR="003D0F6C" w:rsidRPr="00C22F0E" w:rsidRDefault="003D0F6C" w:rsidP="00C9624C">
      <w:pPr>
        <w:rPr>
          <w:b/>
          <w:i/>
        </w:rPr>
      </w:pPr>
      <w:bookmarkStart w:id="3" w:name="_GoBack"/>
      <w:bookmarkEnd w:id="3"/>
    </w:p>
    <w:p w14:paraId="095AB957" w14:textId="2E70A13D" w:rsidR="00A46A99" w:rsidRPr="000713F1" w:rsidRDefault="00C847FA" w:rsidP="008E489D">
      <w:pPr>
        <w:jc w:val="center"/>
        <w:rPr>
          <w:lang w:eastAsia="zh-CN"/>
        </w:rPr>
      </w:pPr>
      <w:r>
        <w:rPr>
          <w:noProof/>
          <w:lang w:val="en-GB" w:eastAsia="zh-CN"/>
        </w:rPr>
        <w:drawing>
          <wp:inline distT="0" distB="0" distL="0" distR="0" wp14:anchorId="7A5FF4AD" wp14:editId="14C8BA2F">
            <wp:extent cx="3829960" cy="29397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41265" cy="2948430"/>
                    </a:xfrm>
                    <a:prstGeom prst="rect">
                      <a:avLst/>
                    </a:prstGeom>
                  </pic:spPr>
                </pic:pic>
              </a:graphicData>
            </a:graphic>
          </wp:inline>
        </w:drawing>
      </w:r>
      <w:r>
        <w:rPr>
          <w:noProof/>
          <w:lang w:eastAsia="zh-CN"/>
        </w:rPr>
        <w:t xml:space="preserve"> </w:t>
      </w:r>
      <w:r w:rsidR="00DE33F8">
        <w:rPr>
          <w:noProof/>
          <w:lang w:eastAsia="zh-CN"/>
        </w:rPr>
        <w:t xml:space="preserve"> </w:t>
      </w:r>
      <w:r w:rsidR="00293429">
        <w:rPr>
          <w:noProof/>
          <w:lang w:eastAsia="zh-CN"/>
        </w:rPr>
        <w:t xml:space="preserve"> </w:t>
      </w:r>
    </w:p>
    <w:p w14:paraId="788506C2" w14:textId="434FDB66" w:rsidR="00634D85" w:rsidRPr="00F91A57" w:rsidRDefault="00634D85" w:rsidP="008E489D">
      <w:pPr>
        <w:pStyle w:val="Caption"/>
        <w:rPr>
          <w:rFonts w:ascii="Times New Roman" w:eastAsiaTheme="minorEastAsia" w:hAnsi="Times New Roman"/>
          <w:b w:val="0"/>
          <w:bCs w:val="0"/>
          <w:sz w:val="22"/>
          <w:szCs w:val="22"/>
          <w:lang w:val="en-US" w:eastAsia="en-US"/>
        </w:rPr>
      </w:pPr>
      <w:bookmarkStart w:id="4" w:name="_Ref442105213"/>
      <w:r w:rsidRPr="00F91A57">
        <w:rPr>
          <w:rFonts w:ascii="Times New Roman" w:eastAsiaTheme="minorEastAsia" w:hAnsi="Times New Roman"/>
          <w:b w:val="0"/>
          <w:bCs w:val="0"/>
          <w:sz w:val="22"/>
          <w:szCs w:val="22"/>
          <w:lang w:val="en-US" w:eastAsia="en-US"/>
        </w:rPr>
        <w:t xml:space="preserve">Figure </w:t>
      </w:r>
      <w:r w:rsidRPr="00F91A57">
        <w:rPr>
          <w:rFonts w:ascii="Times New Roman" w:eastAsiaTheme="minorEastAsia" w:hAnsi="Times New Roman"/>
          <w:b w:val="0"/>
          <w:bCs w:val="0"/>
          <w:sz w:val="22"/>
          <w:szCs w:val="22"/>
          <w:lang w:val="en-US" w:eastAsia="en-US"/>
        </w:rPr>
        <w:fldChar w:fldCharType="begin"/>
      </w:r>
      <w:r w:rsidRPr="00F91A57">
        <w:rPr>
          <w:rFonts w:ascii="Times New Roman" w:eastAsiaTheme="minorEastAsia" w:hAnsi="Times New Roman"/>
          <w:b w:val="0"/>
          <w:bCs w:val="0"/>
          <w:sz w:val="22"/>
          <w:szCs w:val="22"/>
          <w:lang w:val="en-US" w:eastAsia="en-US"/>
        </w:rPr>
        <w:instrText xml:space="preserve"> SEQ Figure \* ARABIC </w:instrText>
      </w:r>
      <w:r w:rsidRPr="00F91A57">
        <w:rPr>
          <w:rFonts w:ascii="Times New Roman" w:eastAsiaTheme="minorEastAsia" w:hAnsi="Times New Roman"/>
          <w:b w:val="0"/>
          <w:bCs w:val="0"/>
          <w:sz w:val="22"/>
          <w:szCs w:val="22"/>
          <w:lang w:val="en-US" w:eastAsia="en-US"/>
        </w:rPr>
        <w:fldChar w:fldCharType="separate"/>
      </w:r>
      <w:r w:rsidR="00AE756D">
        <w:rPr>
          <w:rFonts w:ascii="Times New Roman" w:eastAsiaTheme="minorEastAsia" w:hAnsi="Times New Roman"/>
          <w:b w:val="0"/>
          <w:bCs w:val="0"/>
          <w:noProof/>
          <w:sz w:val="22"/>
          <w:szCs w:val="22"/>
          <w:lang w:val="en-US" w:eastAsia="en-US"/>
        </w:rPr>
        <w:t>3</w:t>
      </w:r>
      <w:r w:rsidRPr="00F91A57">
        <w:rPr>
          <w:rFonts w:ascii="Times New Roman" w:eastAsiaTheme="minorEastAsia" w:hAnsi="Times New Roman"/>
          <w:b w:val="0"/>
          <w:bCs w:val="0"/>
          <w:sz w:val="22"/>
          <w:szCs w:val="22"/>
          <w:lang w:val="en-US" w:eastAsia="en-US"/>
        </w:rPr>
        <w:fldChar w:fldCharType="end"/>
      </w:r>
      <w:bookmarkEnd w:id="4"/>
      <w:r w:rsidRPr="00F91A57">
        <w:rPr>
          <w:rFonts w:ascii="Times New Roman" w:eastAsiaTheme="minorEastAsia" w:hAnsi="Times New Roman"/>
          <w:b w:val="0"/>
          <w:bCs w:val="0"/>
          <w:sz w:val="22"/>
          <w:szCs w:val="22"/>
          <w:lang w:val="en-US" w:eastAsia="en-US"/>
        </w:rPr>
        <w:t xml:space="preserve"> </w:t>
      </w:r>
      <w:r w:rsidR="00D5775D" w:rsidRPr="00F91A57">
        <w:rPr>
          <w:rFonts w:ascii="Times New Roman" w:eastAsiaTheme="minorEastAsia" w:hAnsi="Times New Roman"/>
          <w:b w:val="0"/>
          <w:bCs w:val="0"/>
          <w:sz w:val="22"/>
          <w:szCs w:val="22"/>
          <w:lang w:val="en-US" w:eastAsia="en-US"/>
        </w:rPr>
        <w:t xml:space="preserve">Performance of </w:t>
      </w:r>
      <w:r w:rsidR="009C6EB7">
        <w:rPr>
          <w:rFonts w:ascii="Times New Roman" w:eastAsiaTheme="minorEastAsia" w:hAnsi="Times New Roman"/>
          <w:b w:val="0"/>
          <w:bCs w:val="0"/>
          <w:sz w:val="22"/>
          <w:szCs w:val="22"/>
          <w:lang w:val="en-US" w:eastAsia="en-US"/>
        </w:rPr>
        <w:t>PB</w:t>
      </w:r>
      <w:r w:rsidR="00D5775D" w:rsidRPr="00F91A57">
        <w:rPr>
          <w:rFonts w:ascii="Times New Roman" w:eastAsiaTheme="minorEastAsia" w:hAnsi="Times New Roman"/>
          <w:b w:val="0"/>
          <w:bCs w:val="0"/>
          <w:sz w:val="22"/>
          <w:szCs w:val="22"/>
          <w:lang w:val="en-US" w:eastAsia="en-US"/>
        </w:rPr>
        <w:t>CH for case 1</w:t>
      </w:r>
      <w:r w:rsidR="00B67424">
        <w:rPr>
          <w:rFonts w:ascii="Times New Roman" w:eastAsiaTheme="minorEastAsia" w:hAnsi="Times New Roman"/>
          <w:b w:val="0"/>
          <w:bCs w:val="0"/>
          <w:sz w:val="22"/>
          <w:szCs w:val="22"/>
          <w:lang w:val="en-US" w:eastAsia="en-US"/>
        </w:rPr>
        <w:t>, 2 and 3</w:t>
      </w:r>
    </w:p>
    <w:p w14:paraId="739B6A06" w14:textId="77777777" w:rsidR="00467999" w:rsidRDefault="00467999" w:rsidP="00467999">
      <w:pPr>
        <w:pStyle w:val="Heading1"/>
        <w:numPr>
          <w:ilvl w:val="0"/>
          <w:numId w:val="0"/>
        </w:numPr>
        <w:ind w:left="432"/>
      </w:pPr>
    </w:p>
    <w:p w14:paraId="22613D9C" w14:textId="77777777" w:rsidR="00284961" w:rsidRDefault="00284961" w:rsidP="00284961">
      <w:pPr>
        <w:pStyle w:val="Heading1"/>
      </w:pPr>
      <w:r>
        <w:t>Conclusions</w:t>
      </w:r>
    </w:p>
    <w:p w14:paraId="07854A57" w14:textId="5A52C8FD" w:rsidR="00042D29" w:rsidRDefault="00042D29" w:rsidP="00284961">
      <w:r w:rsidRPr="00D43734">
        <w:rPr>
          <w:lang w:eastAsia="zh-CN"/>
        </w:rPr>
        <w:t>I</w:t>
      </w:r>
      <w:r w:rsidRPr="00D43734">
        <w:rPr>
          <w:rFonts w:hint="eastAsia"/>
          <w:lang w:eastAsia="zh-CN"/>
        </w:rPr>
        <w:t xml:space="preserve">n </w:t>
      </w:r>
      <w:r>
        <w:rPr>
          <w:lang w:eastAsia="zh-CN"/>
        </w:rPr>
        <w:t xml:space="preserve">this contribution we </w:t>
      </w:r>
      <w:r w:rsidR="00F91A57">
        <w:rPr>
          <w:lang w:eastAsia="zh-CN"/>
        </w:rPr>
        <w:t xml:space="preserve">present the </w:t>
      </w:r>
      <w:r w:rsidR="009C6EB7">
        <w:t xml:space="preserve">performance of PBCH </w:t>
      </w:r>
      <w:r w:rsidR="007166C2">
        <w:t xml:space="preserve">reception </w:t>
      </w:r>
      <w:r w:rsidR="009C6EB7">
        <w:t xml:space="preserve">utilizing </w:t>
      </w:r>
      <w:r w:rsidR="007166C2">
        <w:t>NB-</w:t>
      </w:r>
      <w:r w:rsidR="009C6EB7">
        <w:t>SSS</w:t>
      </w:r>
      <w:r w:rsidR="00F91A57">
        <w:t xml:space="preserve"> in addition to NB-RS. Based on </w:t>
      </w:r>
      <w:r w:rsidR="00F0722B">
        <w:t>the</w:t>
      </w:r>
      <w:r w:rsidR="00F91A57">
        <w:t xml:space="preserve"> </w:t>
      </w:r>
      <w:r w:rsidR="00F0722B">
        <w:t xml:space="preserve">above </w:t>
      </w:r>
      <w:r w:rsidR="00F91A57">
        <w:t>discussion, we have the following observation:</w:t>
      </w:r>
    </w:p>
    <w:p w14:paraId="1F8195B8" w14:textId="5B115B66" w:rsidR="00F91A57" w:rsidRDefault="00F91A57">
      <w:pPr>
        <w:rPr>
          <w:b/>
          <w:i/>
        </w:rPr>
      </w:pPr>
      <w:r w:rsidRPr="00C22F0E">
        <w:rPr>
          <w:b/>
          <w:i/>
        </w:rPr>
        <w:t xml:space="preserve">Observation 1: </w:t>
      </w:r>
      <w:r w:rsidR="009B0099">
        <w:rPr>
          <w:b/>
          <w:i/>
        </w:rPr>
        <w:t>U</w:t>
      </w:r>
      <w:r w:rsidR="009C6EB7">
        <w:rPr>
          <w:b/>
          <w:i/>
        </w:rPr>
        <w:t xml:space="preserve">tilizing </w:t>
      </w:r>
      <w:r w:rsidR="007166C2">
        <w:rPr>
          <w:b/>
          <w:i/>
        </w:rPr>
        <w:t>NB-</w:t>
      </w:r>
      <w:r w:rsidR="009C6EB7">
        <w:rPr>
          <w:b/>
          <w:i/>
        </w:rPr>
        <w:t>SS</w:t>
      </w:r>
      <w:r w:rsidRPr="00C22F0E">
        <w:rPr>
          <w:b/>
          <w:i/>
        </w:rPr>
        <w:t xml:space="preserve">S in conjunction with NB-RS can provide significant gain for </w:t>
      </w:r>
      <w:r w:rsidR="009C6EB7">
        <w:rPr>
          <w:b/>
          <w:i/>
        </w:rPr>
        <w:t>PB</w:t>
      </w:r>
      <w:r>
        <w:rPr>
          <w:b/>
          <w:i/>
        </w:rPr>
        <w:t>CH decoding</w:t>
      </w:r>
      <w:r w:rsidR="006505EA" w:rsidRPr="006505EA">
        <w:rPr>
          <w:b/>
          <w:i/>
        </w:rPr>
        <w:t xml:space="preserve"> </w:t>
      </w:r>
      <w:r w:rsidR="006505EA">
        <w:rPr>
          <w:b/>
          <w:i/>
        </w:rPr>
        <w:t>if NB-SSS is transmitted every 20 ms</w:t>
      </w:r>
      <w:r w:rsidRPr="00C22F0E">
        <w:rPr>
          <w:b/>
          <w:i/>
        </w:rPr>
        <w:t>.</w:t>
      </w:r>
    </w:p>
    <w:p w14:paraId="4DCA1A76" w14:textId="77777777" w:rsidR="00090083" w:rsidRDefault="00090083">
      <w:pPr>
        <w:rPr>
          <w:b/>
          <w:i/>
        </w:rPr>
      </w:pPr>
    </w:p>
    <w:p w14:paraId="5D6610A9" w14:textId="77777777" w:rsidR="00090083" w:rsidRPr="00C22F0E" w:rsidRDefault="00090083">
      <w:pPr>
        <w:rPr>
          <w:b/>
          <w:i/>
        </w:rPr>
      </w:pPr>
    </w:p>
    <w:p w14:paraId="49596A77" w14:textId="77777777" w:rsidR="00284961" w:rsidRPr="00284961" w:rsidRDefault="00284961" w:rsidP="00284961">
      <w:pPr>
        <w:pStyle w:val="Heading1"/>
      </w:pPr>
      <w:r w:rsidRPr="00284961">
        <w:t xml:space="preserve">Reference </w:t>
      </w:r>
    </w:p>
    <w:p w14:paraId="06564108" w14:textId="5057F68D" w:rsidR="007572AA" w:rsidRDefault="009D564B" w:rsidP="00C77528">
      <w:pPr>
        <w:pStyle w:val="BodyText"/>
        <w:numPr>
          <w:ilvl w:val="0"/>
          <w:numId w:val="10"/>
        </w:numPr>
        <w:suppressAutoHyphens/>
        <w:ind w:right="1"/>
        <w:rPr>
          <w:rFonts w:eastAsia="宋体"/>
          <w:lang w:eastAsia="zh-CN"/>
        </w:rPr>
      </w:pPr>
      <w:bookmarkStart w:id="5" w:name="_Ref442092478"/>
      <w:r>
        <w:rPr>
          <w:rFonts w:eastAsia="宋体"/>
          <w:lang w:eastAsia="zh-CN"/>
        </w:rPr>
        <w:t>R1-16</w:t>
      </w:r>
      <w:r w:rsidR="00BB63B5" w:rsidRPr="00BB63B5">
        <w:rPr>
          <w:rFonts w:eastAsia="宋体"/>
          <w:lang w:eastAsia="zh-CN"/>
        </w:rPr>
        <w:t>0820</w:t>
      </w:r>
      <w:r w:rsidR="007572AA" w:rsidRPr="007572AA">
        <w:rPr>
          <w:rFonts w:eastAsia="宋体"/>
          <w:lang w:eastAsia="zh-CN"/>
        </w:rPr>
        <w:t xml:space="preserve">, </w:t>
      </w:r>
      <w:r w:rsidR="007572AA">
        <w:rPr>
          <w:rFonts w:eastAsia="宋体"/>
          <w:lang w:eastAsia="zh-CN"/>
        </w:rPr>
        <w:t>“</w:t>
      </w:r>
      <w:r>
        <w:rPr>
          <w:rFonts w:eastAsia="Batang"/>
          <w:bCs/>
          <w:lang w:val="en-GB"/>
        </w:rPr>
        <w:t>Further d</w:t>
      </w:r>
      <w:r w:rsidR="007572AA" w:rsidRPr="007572AA">
        <w:rPr>
          <w:rFonts w:eastAsia="Batang"/>
          <w:bCs/>
          <w:lang w:val="en-GB"/>
        </w:rPr>
        <w:t>iscussion on the reference signal design for NB-IoT</w:t>
      </w:r>
      <w:r w:rsidR="007572AA">
        <w:rPr>
          <w:rFonts w:eastAsia="Batang"/>
          <w:bCs/>
          <w:lang w:val="en-GB"/>
        </w:rPr>
        <w:t xml:space="preserve">”, Spreadtrum Communications, </w:t>
      </w:r>
      <w:r w:rsidR="007572AA" w:rsidRPr="00C77528">
        <w:rPr>
          <w:rFonts w:eastAsia="宋体"/>
          <w:lang w:eastAsia="zh-CN"/>
        </w:rPr>
        <w:t xml:space="preserve">3GPP TSG RAN </w:t>
      </w:r>
      <w:r>
        <w:rPr>
          <w:rFonts w:eastAsia="宋体"/>
          <w:lang w:eastAsia="zh-CN"/>
        </w:rPr>
        <w:t>WG1 #84, Malta, Feb. 15-19</w:t>
      </w:r>
      <w:r w:rsidR="007572AA">
        <w:rPr>
          <w:rFonts w:eastAsia="宋体"/>
          <w:lang w:eastAsia="zh-CN"/>
        </w:rPr>
        <w:t>, 2016</w:t>
      </w:r>
      <w:r w:rsidR="007572AA" w:rsidRPr="00C77528">
        <w:rPr>
          <w:rFonts w:eastAsia="宋体" w:hint="eastAsia"/>
          <w:lang w:eastAsia="zh-CN"/>
        </w:rPr>
        <w:t>.</w:t>
      </w:r>
      <w:bookmarkEnd w:id="5"/>
    </w:p>
    <w:p w14:paraId="360995AA" w14:textId="3BEB9953" w:rsidR="00B5718E" w:rsidRDefault="00C9624C" w:rsidP="00C9624C">
      <w:pPr>
        <w:pStyle w:val="BodyText"/>
        <w:numPr>
          <w:ilvl w:val="0"/>
          <w:numId w:val="10"/>
        </w:numPr>
        <w:suppressAutoHyphens/>
        <w:ind w:right="1"/>
        <w:rPr>
          <w:rFonts w:eastAsia="宋体"/>
          <w:lang w:eastAsia="zh-CN"/>
        </w:rPr>
      </w:pPr>
      <w:r>
        <w:rPr>
          <w:rFonts w:eastAsia="宋体"/>
          <w:lang w:eastAsia="zh-CN"/>
        </w:rPr>
        <w:t xml:space="preserve">R1-160001, “Downlink reference signal design for NB-IoT”, Nokia Networks, </w:t>
      </w:r>
      <w:r w:rsidR="00920318">
        <w:rPr>
          <w:rFonts w:eastAsia="宋体"/>
          <w:lang w:eastAsia="zh-CN"/>
        </w:rPr>
        <w:t xml:space="preserve">TSG RAN </w:t>
      </w:r>
      <w:r w:rsidR="00467999">
        <w:rPr>
          <w:rFonts w:eastAsia="宋体"/>
          <w:lang w:eastAsia="zh-CN"/>
        </w:rPr>
        <w:t>WG1 NB-IoT Adhoc, Budap</w:t>
      </w:r>
      <w:r>
        <w:rPr>
          <w:rFonts w:eastAsia="宋体"/>
          <w:lang w:eastAsia="zh-CN"/>
        </w:rPr>
        <w:t>est, Hungary, Jan. 18-20, 2016</w:t>
      </w:r>
    </w:p>
    <w:p w14:paraId="28BF78B8" w14:textId="77777777" w:rsidR="003A1324" w:rsidRDefault="003A1324" w:rsidP="003A1324">
      <w:pPr>
        <w:pStyle w:val="BodyText"/>
        <w:suppressAutoHyphens/>
        <w:ind w:right="1"/>
        <w:rPr>
          <w:rFonts w:eastAsia="宋体"/>
          <w:lang w:eastAsia="zh-CN"/>
        </w:rPr>
      </w:pPr>
    </w:p>
    <w:p w14:paraId="2F9A0900" w14:textId="77777777" w:rsidR="00090083" w:rsidRDefault="00090083" w:rsidP="003A1324">
      <w:pPr>
        <w:pStyle w:val="BodyText"/>
        <w:suppressAutoHyphens/>
        <w:ind w:right="1"/>
        <w:rPr>
          <w:rFonts w:eastAsia="宋体"/>
          <w:lang w:eastAsia="zh-CN"/>
        </w:rPr>
      </w:pPr>
    </w:p>
    <w:p w14:paraId="5983CDFD" w14:textId="09548442" w:rsidR="00D601AD" w:rsidRPr="00090083" w:rsidRDefault="00D5775D" w:rsidP="00090083">
      <w:pPr>
        <w:pStyle w:val="Heading1"/>
      </w:pPr>
      <w:r>
        <w:t>Annex</w:t>
      </w:r>
      <w:r w:rsidR="00090083">
        <w:t xml:space="preserve"> </w:t>
      </w:r>
      <w:r w:rsidR="003A1324" w:rsidRPr="00D5775D">
        <w:t xml:space="preserve">A </w:t>
      </w:r>
    </w:p>
    <w:p w14:paraId="308245BE" w14:textId="77777777" w:rsidR="003A1324" w:rsidRDefault="003A1324" w:rsidP="003A1324">
      <w:pPr>
        <w:pStyle w:val="Caption"/>
        <w:rPr>
          <w:rFonts w:eastAsia="宋体"/>
          <w:b w:val="0"/>
          <w:sz w:val="28"/>
          <w:szCs w:val="28"/>
        </w:rPr>
      </w:pPr>
      <w:r>
        <w:t xml:space="preserve">Table </w:t>
      </w:r>
      <w:r>
        <w:fldChar w:fldCharType="begin"/>
      </w:r>
      <w:r>
        <w:instrText xml:space="preserve"> SEQ Table \* ARABIC </w:instrText>
      </w:r>
      <w:r>
        <w:fldChar w:fldCharType="separate"/>
      </w:r>
      <w:r w:rsidR="007418C4">
        <w:rPr>
          <w:noProof/>
        </w:rPr>
        <w:t>1</w:t>
      </w:r>
      <w:r>
        <w:fldChar w:fldCharType="end"/>
      </w:r>
      <w:r>
        <w:t xml:space="preserve"> Simulation assumptions</w:t>
      </w:r>
    </w:p>
    <w:tbl>
      <w:tblPr>
        <w:tblStyle w:val="TableGrid"/>
        <w:tblW w:w="0" w:type="auto"/>
        <w:tblLook w:val="04A0" w:firstRow="1" w:lastRow="0" w:firstColumn="1" w:lastColumn="0" w:noHBand="0" w:noVBand="1"/>
      </w:tblPr>
      <w:tblGrid>
        <w:gridCol w:w="4148"/>
        <w:gridCol w:w="4148"/>
      </w:tblGrid>
      <w:tr w:rsidR="003A1324" w14:paraId="263403AF" w14:textId="77777777" w:rsidTr="00AA3111">
        <w:trPr>
          <w:trHeight w:val="436"/>
        </w:trPr>
        <w:tc>
          <w:tcPr>
            <w:tcW w:w="4148" w:type="dxa"/>
          </w:tcPr>
          <w:p w14:paraId="10BA53E8" w14:textId="77777777" w:rsidR="003A1324" w:rsidRPr="003A1324" w:rsidRDefault="003A1324" w:rsidP="003A1324">
            <w:pPr>
              <w:pStyle w:val="BodyText"/>
              <w:suppressAutoHyphens/>
              <w:ind w:right="1"/>
              <w:rPr>
                <w:rFonts w:eastAsia="宋体"/>
                <w:b/>
                <w:szCs w:val="20"/>
                <w:lang w:eastAsia="zh-CN"/>
              </w:rPr>
            </w:pPr>
            <w:r>
              <w:rPr>
                <w:rFonts w:eastAsia="宋体"/>
                <w:b/>
                <w:szCs w:val="20"/>
                <w:lang w:eastAsia="zh-CN"/>
              </w:rPr>
              <w:t>Parameter</w:t>
            </w:r>
          </w:p>
        </w:tc>
        <w:tc>
          <w:tcPr>
            <w:tcW w:w="4148" w:type="dxa"/>
          </w:tcPr>
          <w:p w14:paraId="5731A281" w14:textId="77777777" w:rsidR="003A1324" w:rsidRPr="003A1324" w:rsidRDefault="003A1324" w:rsidP="003A1324">
            <w:pPr>
              <w:pStyle w:val="BodyText"/>
              <w:suppressAutoHyphens/>
              <w:ind w:right="1"/>
              <w:rPr>
                <w:rFonts w:eastAsia="宋体"/>
                <w:b/>
                <w:szCs w:val="20"/>
                <w:lang w:eastAsia="zh-CN"/>
              </w:rPr>
            </w:pPr>
            <w:r>
              <w:rPr>
                <w:rFonts w:eastAsia="宋体"/>
                <w:b/>
                <w:szCs w:val="20"/>
                <w:lang w:eastAsia="zh-CN"/>
              </w:rPr>
              <w:t>Value</w:t>
            </w:r>
          </w:p>
        </w:tc>
      </w:tr>
      <w:tr w:rsidR="003A1324" w14:paraId="7B610987" w14:textId="77777777" w:rsidTr="00AA3111">
        <w:trPr>
          <w:trHeight w:val="436"/>
        </w:trPr>
        <w:tc>
          <w:tcPr>
            <w:tcW w:w="4148" w:type="dxa"/>
          </w:tcPr>
          <w:p w14:paraId="347E1BBA" w14:textId="77777777" w:rsidR="003A1324" w:rsidRPr="00AA3111" w:rsidRDefault="00D601AD" w:rsidP="003A1324">
            <w:pPr>
              <w:pStyle w:val="BodyText"/>
              <w:suppressAutoHyphens/>
              <w:ind w:right="1"/>
              <w:rPr>
                <w:rFonts w:eastAsia="宋体"/>
                <w:szCs w:val="20"/>
                <w:lang w:eastAsia="zh-CN"/>
              </w:rPr>
            </w:pPr>
            <w:r>
              <w:rPr>
                <w:rFonts w:eastAsia="宋体"/>
                <w:szCs w:val="20"/>
                <w:lang w:eastAsia="zh-CN"/>
              </w:rPr>
              <w:t>Frequency band</w:t>
            </w:r>
          </w:p>
        </w:tc>
        <w:tc>
          <w:tcPr>
            <w:tcW w:w="4148" w:type="dxa"/>
          </w:tcPr>
          <w:p w14:paraId="64FA8F87" w14:textId="77777777" w:rsidR="003A1324" w:rsidRPr="00D601AD" w:rsidRDefault="00D601AD" w:rsidP="003A1324">
            <w:pPr>
              <w:pStyle w:val="BodyText"/>
              <w:suppressAutoHyphens/>
              <w:ind w:right="1"/>
              <w:rPr>
                <w:rFonts w:eastAsia="宋体"/>
                <w:szCs w:val="20"/>
                <w:lang w:eastAsia="zh-CN"/>
              </w:rPr>
            </w:pPr>
            <w:r w:rsidRPr="00D601AD">
              <w:rPr>
                <w:rFonts w:eastAsia="宋体"/>
                <w:szCs w:val="20"/>
                <w:lang w:eastAsia="zh-CN"/>
              </w:rPr>
              <w:t>900MHz</w:t>
            </w:r>
          </w:p>
        </w:tc>
      </w:tr>
      <w:tr w:rsidR="003A1324" w14:paraId="6D0FD779" w14:textId="77777777" w:rsidTr="00AA3111">
        <w:trPr>
          <w:trHeight w:val="436"/>
        </w:trPr>
        <w:tc>
          <w:tcPr>
            <w:tcW w:w="4148" w:type="dxa"/>
          </w:tcPr>
          <w:p w14:paraId="54B777ED" w14:textId="77777777" w:rsidR="003A1324" w:rsidRPr="00D601AD" w:rsidRDefault="00D601AD" w:rsidP="003A1324">
            <w:pPr>
              <w:pStyle w:val="BodyText"/>
              <w:suppressAutoHyphens/>
              <w:ind w:right="1"/>
              <w:rPr>
                <w:rFonts w:eastAsia="宋体"/>
                <w:szCs w:val="20"/>
                <w:lang w:eastAsia="zh-CN"/>
              </w:rPr>
            </w:pPr>
            <w:r w:rsidRPr="00D601AD">
              <w:rPr>
                <w:rFonts w:eastAsia="宋体"/>
                <w:szCs w:val="20"/>
                <w:lang w:eastAsia="zh-CN"/>
              </w:rPr>
              <w:t>Channel model</w:t>
            </w:r>
          </w:p>
        </w:tc>
        <w:tc>
          <w:tcPr>
            <w:tcW w:w="4148" w:type="dxa"/>
          </w:tcPr>
          <w:p w14:paraId="1D80B0EB" w14:textId="77777777" w:rsidR="003A1324" w:rsidRPr="00D601AD" w:rsidRDefault="00D601AD" w:rsidP="00A46A99">
            <w:pPr>
              <w:pStyle w:val="BodyText"/>
              <w:suppressAutoHyphens/>
              <w:ind w:right="1"/>
              <w:rPr>
                <w:rFonts w:eastAsia="宋体"/>
                <w:szCs w:val="20"/>
                <w:lang w:eastAsia="zh-CN"/>
              </w:rPr>
            </w:pPr>
            <w:r>
              <w:rPr>
                <w:rFonts w:eastAsia="宋体"/>
                <w:szCs w:val="20"/>
                <w:lang w:eastAsia="zh-CN"/>
              </w:rPr>
              <w:t>Typical Urban</w:t>
            </w:r>
          </w:p>
        </w:tc>
      </w:tr>
      <w:tr w:rsidR="003A1324" w14:paraId="52E9D095" w14:textId="77777777" w:rsidTr="00AA3111">
        <w:trPr>
          <w:trHeight w:val="436"/>
        </w:trPr>
        <w:tc>
          <w:tcPr>
            <w:tcW w:w="4148" w:type="dxa"/>
          </w:tcPr>
          <w:p w14:paraId="13CA2E54"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Doppler spread</w:t>
            </w:r>
          </w:p>
        </w:tc>
        <w:tc>
          <w:tcPr>
            <w:tcW w:w="4148" w:type="dxa"/>
          </w:tcPr>
          <w:p w14:paraId="4E5FF93F"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1 Hz</w:t>
            </w:r>
          </w:p>
        </w:tc>
      </w:tr>
      <w:tr w:rsidR="00C9624C" w14:paraId="10572CAD" w14:textId="77777777" w:rsidTr="00AA3111">
        <w:trPr>
          <w:trHeight w:val="436"/>
        </w:trPr>
        <w:tc>
          <w:tcPr>
            <w:tcW w:w="4148" w:type="dxa"/>
          </w:tcPr>
          <w:p w14:paraId="6B7E5FCE" w14:textId="09ADEFEB" w:rsidR="00C9624C" w:rsidRDefault="00C9624C" w:rsidP="003A1324">
            <w:pPr>
              <w:pStyle w:val="BodyText"/>
              <w:suppressAutoHyphens/>
              <w:ind w:right="1"/>
              <w:rPr>
                <w:rFonts w:eastAsia="宋体"/>
                <w:szCs w:val="20"/>
                <w:lang w:eastAsia="zh-CN"/>
              </w:rPr>
            </w:pPr>
            <w:r>
              <w:rPr>
                <w:rFonts w:eastAsia="宋体"/>
                <w:szCs w:val="20"/>
                <w:lang w:eastAsia="zh-CN"/>
              </w:rPr>
              <w:t>Frequency error</w:t>
            </w:r>
          </w:p>
        </w:tc>
        <w:tc>
          <w:tcPr>
            <w:tcW w:w="4148" w:type="dxa"/>
          </w:tcPr>
          <w:p w14:paraId="6A2E6149" w14:textId="70AAD072" w:rsidR="00C9624C" w:rsidRDefault="00C9624C">
            <w:pPr>
              <w:pStyle w:val="BodyText"/>
              <w:suppressAutoHyphens/>
              <w:ind w:right="1"/>
              <w:rPr>
                <w:rFonts w:eastAsia="宋体"/>
                <w:szCs w:val="20"/>
                <w:lang w:eastAsia="zh-CN"/>
              </w:rPr>
            </w:pPr>
            <w:r>
              <w:rPr>
                <w:rFonts w:eastAsia="宋体"/>
                <w:szCs w:val="20"/>
                <w:lang w:eastAsia="zh-CN"/>
              </w:rPr>
              <w:t>Uniform distribution [-</w:t>
            </w:r>
            <w:r w:rsidR="00293429">
              <w:rPr>
                <w:rFonts w:eastAsia="宋体"/>
                <w:szCs w:val="20"/>
                <w:lang w:eastAsia="zh-CN"/>
              </w:rPr>
              <w:t>x</w:t>
            </w:r>
            <w:r>
              <w:rPr>
                <w:rFonts w:eastAsia="宋体"/>
                <w:szCs w:val="20"/>
                <w:lang w:eastAsia="zh-CN"/>
              </w:rPr>
              <w:t>,</w:t>
            </w:r>
            <w:r w:rsidR="00293429">
              <w:rPr>
                <w:rFonts w:eastAsia="宋体"/>
                <w:szCs w:val="20"/>
                <w:lang w:eastAsia="zh-CN"/>
              </w:rPr>
              <w:t xml:space="preserve"> x</w:t>
            </w:r>
            <w:r>
              <w:rPr>
                <w:rFonts w:eastAsia="宋体"/>
                <w:szCs w:val="20"/>
                <w:lang w:eastAsia="zh-CN"/>
              </w:rPr>
              <w:t>]</w:t>
            </w:r>
            <w:r w:rsidR="00293429">
              <w:rPr>
                <w:rFonts w:eastAsia="宋体"/>
                <w:szCs w:val="20"/>
                <w:lang w:eastAsia="zh-CN"/>
              </w:rPr>
              <w:t xml:space="preserve"> where x = 0, 20 or 50 Hz</w:t>
            </w:r>
          </w:p>
        </w:tc>
      </w:tr>
      <w:tr w:rsidR="003A1324" w14:paraId="36E7C802" w14:textId="77777777" w:rsidTr="00AA3111">
        <w:trPr>
          <w:trHeight w:val="436"/>
        </w:trPr>
        <w:tc>
          <w:tcPr>
            <w:tcW w:w="4148" w:type="dxa"/>
          </w:tcPr>
          <w:p w14:paraId="6EF3D724"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Antenna configuration</w:t>
            </w:r>
          </w:p>
        </w:tc>
        <w:tc>
          <w:tcPr>
            <w:tcW w:w="4148" w:type="dxa"/>
          </w:tcPr>
          <w:p w14:paraId="1B917951"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1 Tx, 1 Rx</w:t>
            </w:r>
          </w:p>
        </w:tc>
      </w:tr>
      <w:tr w:rsidR="00460C9A" w14:paraId="37E564A5" w14:textId="77777777" w:rsidTr="00AA3111">
        <w:trPr>
          <w:trHeight w:val="436"/>
        </w:trPr>
        <w:tc>
          <w:tcPr>
            <w:tcW w:w="4148" w:type="dxa"/>
          </w:tcPr>
          <w:p w14:paraId="74F0B550" w14:textId="640BA936" w:rsidR="00460C9A" w:rsidRDefault="00460C9A">
            <w:pPr>
              <w:pStyle w:val="BodyText"/>
              <w:suppressAutoHyphens/>
              <w:ind w:right="1"/>
              <w:rPr>
                <w:rFonts w:eastAsia="宋体"/>
                <w:szCs w:val="20"/>
                <w:lang w:eastAsia="zh-CN"/>
              </w:rPr>
            </w:pPr>
            <w:r>
              <w:rPr>
                <w:rFonts w:eastAsia="宋体"/>
                <w:szCs w:val="20"/>
                <w:lang w:eastAsia="zh-CN"/>
              </w:rPr>
              <w:t xml:space="preserve">Power offset between NB-RS and </w:t>
            </w:r>
            <w:r w:rsidR="00DB1D76">
              <w:rPr>
                <w:rFonts w:eastAsia="宋体"/>
                <w:szCs w:val="20"/>
                <w:lang w:eastAsia="zh-CN"/>
              </w:rPr>
              <w:t>NB-</w:t>
            </w:r>
            <w:r w:rsidR="00293429">
              <w:rPr>
                <w:rFonts w:eastAsia="宋体"/>
                <w:szCs w:val="20"/>
                <w:lang w:eastAsia="zh-CN"/>
              </w:rPr>
              <w:t>SS</w:t>
            </w:r>
            <w:r>
              <w:rPr>
                <w:rFonts w:eastAsia="宋体"/>
                <w:szCs w:val="20"/>
                <w:lang w:eastAsia="zh-CN"/>
              </w:rPr>
              <w:t>S</w:t>
            </w:r>
          </w:p>
        </w:tc>
        <w:tc>
          <w:tcPr>
            <w:tcW w:w="4148" w:type="dxa"/>
          </w:tcPr>
          <w:p w14:paraId="5168ADEE" w14:textId="77777777" w:rsidR="00460C9A" w:rsidRDefault="00460C9A" w:rsidP="003A1324">
            <w:pPr>
              <w:pStyle w:val="BodyText"/>
              <w:suppressAutoHyphens/>
              <w:ind w:right="1"/>
              <w:rPr>
                <w:rFonts w:eastAsia="宋体"/>
                <w:szCs w:val="20"/>
                <w:lang w:eastAsia="zh-CN"/>
              </w:rPr>
            </w:pPr>
            <w:r>
              <w:rPr>
                <w:rFonts w:eastAsia="宋体"/>
                <w:szCs w:val="20"/>
                <w:lang w:eastAsia="zh-CN"/>
              </w:rPr>
              <w:t>0 dB</w:t>
            </w:r>
          </w:p>
        </w:tc>
      </w:tr>
      <w:tr w:rsidR="00D601AD" w14:paraId="6439EA0C" w14:textId="77777777" w:rsidTr="00AA3111">
        <w:trPr>
          <w:trHeight w:val="436"/>
        </w:trPr>
        <w:tc>
          <w:tcPr>
            <w:tcW w:w="4148" w:type="dxa"/>
          </w:tcPr>
          <w:p w14:paraId="7652D7F8" w14:textId="77777777" w:rsidR="00D601AD" w:rsidRPr="00D601AD" w:rsidRDefault="00D601AD" w:rsidP="003A1324">
            <w:pPr>
              <w:pStyle w:val="BodyText"/>
              <w:suppressAutoHyphens/>
              <w:ind w:right="1"/>
              <w:rPr>
                <w:rFonts w:eastAsia="宋体"/>
                <w:szCs w:val="20"/>
                <w:lang w:eastAsia="zh-CN"/>
              </w:rPr>
            </w:pPr>
            <w:r>
              <w:rPr>
                <w:rFonts w:eastAsia="宋体"/>
                <w:szCs w:val="20"/>
                <w:lang w:eastAsia="zh-CN"/>
              </w:rPr>
              <w:t>Cyclic prefix</w:t>
            </w:r>
          </w:p>
        </w:tc>
        <w:tc>
          <w:tcPr>
            <w:tcW w:w="4148" w:type="dxa"/>
          </w:tcPr>
          <w:p w14:paraId="6334309D" w14:textId="77777777" w:rsidR="00D601AD" w:rsidRPr="00D601AD" w:rsidRDefault="00D601AD" w:rsidP="003A1324">
            <w:pPr>
              <w:pStyle w:val="BodyText"/>
              <w:suppressAutoHyphens/>
              <w:ind w:right="1"/>
              <w:rPr>
                <w:rFonts w:eastAsia="宋体"/>
                <w:szCs w:val="20"/>
                <w:lang w:eastAsia="zh-CN"/>
              </w:rPr>
            </w:pPr>
            <w:r>
              <w:rPr>
                <w:rFonts w:eastAsia="宋体"/>
                <w:szCs w:val="20"/>
                <w:lang w:eastAsia="zh-CN"/>
              </w:rPr>
              <w:t>Normal</w:t>
            </w:r>
          </w:p>
        </w:tc>
      </w:tr>
      <w:tr w:rsidR="00D601AD" w14:paraId="7346941A" w14:textId="77777777" w:rsidTr="00AA3111">
        <w:trPr>
          <w:trHeight w:val="436"/>
        </w:trPr>
        <w:tc>
          <w:tcPr>
            <w:tcW w:w="4148" w:type="dxa"/>
          </w:tcPr>
          <w:p w14:paraId="1CD4C799" w14:textId="77777777" w:rsidR="00D601AD" w:rsidRPr="00D601AD" w:rsidRDefault="00D601AD" w:rsidP="003A1324">
            <w:pPr>
              <w:pStyle w:val="BodyText"/>
              <w:suppressAutoHyphens/>
              <w:ind w:right="1"/>
              <w:rPr>
                <w:rFonts w:eastAsia="宋体"/>
                <w:szCs w:val="20"/>
                <w:lang w:eastAsia="zh-CN"/>
              </w:rPr>
            </w:pPr>
            <w:r>
              <w:rPr>
                <w:rFonts w:eastAsia="宋体"/>
                <w:szCs w:val="20"/>
                <w:lang w:eastAsia="zh-CN"/>
              </w:rPr>
              <w:t>Channel estimation</w:t>
            </w:r>
          </w:p>
        </w:tc>
        <w:tc>
          <w:tcPr>
            <w:tcW w:w="4148" w:type="dxa"/>
          </w:tcPr>
          <w:p w14:paraId="29F9E803" w14:textId="43728522" w:rsidR="00D601AD" w:rsidRPr="00D601AD" w:rsidRDefault="00D601AD" w:rsidP="003A1324">
            <w:pPr>
              <w:pStyle w:val="BodyText"/>
              <w:suppressAutoHyphens/>
              <w:ind w:right="1"/>
              <w:rPr>
                <w:rFonts w:eastAsia="宋体"/>
                <w:szCs w:val="20"/>
                <w:lang w:eastAsia="zh-CN"/>
              </w:rPr>
            </w:pPr>
            <w:r>
              <w:rPr>
                <w:rFonts w:eastAsia="宋体"/>
                <w:szCs w:val="20"/>
                <w:lang w:eastAsia="zh-CN"/>
              </w:rPr>
              <w:t>MMSE</w:t>
            </w:r>
          </w:p>
        </w:tc>
      </w:tr>
      <w:tr w:rsidR="00D601AD" w14:paraId="7ECD81F6" w14:textId="77777777" w:rsidTr="00AA3111">
        <w:trPr>
          <w:trHeight w:val="436"/>
        </w:trPr>
        <w:tc>
          <w:tcPr>
            <w:tcW w:w="4148" w:type="dxa"/>
          </w:tcPr>
          <w:p w14:paraId="75ACA18D" w14:textId="2AEEF396" w:rsidR="00D601AD" w:rsidRPr="00D601AD" w:rsidRDefault="00CF42EC" w:rsidP="003A1324">
            <w:pPr>
              <w:pStyle w:val="BodyText"/>
              <w:suppressAutoHyphens/>
              <w:ind w:right="1"/>
              <w:rPr>
                <w:rFonts w:eastAsia="宋体"/>
                <w:szCs w:val="20"/>
                <w:lang w:eastAsia="zh-CN"/>
              </w:rPr>
            </w:pPr>
            <w:r>
              <w:rPr>
                <w:rFonts w:eastAsia="宋体"/>
                <w:szCs w:val="20"/>
                <w:lang w:eastAsia="zh-CN"/>
              </w:rPr>
              <w:t xml:space="preserve">PBCH </w:t>
            </w:r>
            <w:r w:rsidR="00634D85">
              <w:rPr>
                <w:rFonts w:eastAsia="宋体"/>
                <w:szCs w:val="20"/>
                <w:lang w:eastAsia="zh-CN"/>
              </w:rPr>
              <w:t>TB size</w:t>
            </w:r>
          </w:p>
        </w:tc>
        <w:tc>
          <w:tcPr>
            <w:tcW w:w="4148" w:type="dxa"/>
          </w:tcPr>
          <w:p w14:paraId="7ABEA504" w14:textId="1049824D" w:rsidR="00D601AD" w:rsidRPr="00D601AD" w:rsidRDefault="003E7397" w:rsidP="003A1324">
            <w:pPr>
              <w:pStyle w:val="BodyText"/>
              <w:suppressAutoHyphens/>
              <w:ind w:right="1"/>
              <w:rPr>
                <w:rFonts w:eastAsia="宋体"/>
                <w:szCs w:val="20"/>
                <w:lang w:eastAsia="zh-CN"/>
              </w:rPr>
            </w:pPr>
            <w:r>
              <w:rPr>
                <w:rFonts w:eastAsia="宋体"/>
                <w:szCs w:val="20"/>
                <w:lang w:eastAsia="zh-CN"/>
              </w:rPr>
              <w:t>34</w:t>
            </w:r>
            <w:r w:rsidR="002518FD">
              <w:rPr>
                <w:rFonts w:eastAsia="宋体"/>
                <w:szCs w:val="20"/>
                <w:lang w:eastAsia="zh-CN"/>
              </w:rPr>
              <w:t xml:space="preserve"> bits</w:t>
            </w:r>
          </w:p>
        </w:tc>
      </w:tr>
    </w:tbl>
    <w:p w14:paraId="329D3D25" w14:textId="77777777" w:rsidR="003A1324" w:rsidRPr="003A1324" w:rsidRDefault="003A1324" w:rsidP="003A1324">
      <w:pPr>
        <w:pStyle w:val="BodyText"/>
        <w:suppressAutoHyphens/>
        <w:ind w:right="1"/>
        <w:rPr>
          <w:rFonts w:eastAsia="宋体"/>
          <w:b/>
          <w:sz w:val="28"/>
          <w:szCs w:val="28"/>
          <w:lang w:eastAsia="zh-CN"/>
        </w:rPr>
      </w:pPr>
    </w:p>
    <w:p w14:paraId="553F8909" w14:textId="77777777" w:rsidR="007B5811" w:rsidRPr="00C77528" w:rsidRDefault="007B5811" w:rsidP="00C23D71">
      <w:pPr>
        <w:pStyle w:val="LGTdoc"/>
        <w:tabs>
          <w:tab w:val="left" w:pos="2220"/>
        </w:tabs>
        <w:spacing w:before="120" w:after="156"/>
        <w:ind w:left="330" w:hangingChars="150" w:hanging="330"/>
        <w:rPr>
          <w:rFonts w:eastAsia="Malgun Gothic" w:cs="Arial"/>
          <w:szCs w:val="22"/>
          <w:lang w:val="en-US"/>
        </w:rPr>
      </w:pPr>
    </w:p>
    <w:p w14:paraId="0178FAE3" w14:textId="77777777" w:rsidR="006A0129" w:rsidRPr="00C23D71" w:rsidRDefault="006A0129">
      <w:pPr>
        <w:rPr>
          <w:lang w:val="en-GB"/>
        </w:rPr>
      </w:pPr>
    </w:p>
    <w:sectPr w:rsidR="006A0129" w:rsidRPr="00C23D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A8B78" w14:textId="77777777" w:rsidR="005A30A7" w:rsidRDefault="005A30A7" w:rsidP="00284961">
      <w:pPr>
        <w:spacing w:after="0"/>
      </w:pPr>
      <w:r>
        <w:separator/>
      </w:r>
    </w:p>
  </w:endnote>
  <w:endnote w:type="continuationSeparator" w:id="0">
    <w:p w14:paraId="07237CDD" w14:textId="77777777" w:rsidR="005A30A7" w:rsidRDefault="005A30A7"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E4BB2" w14:textId="77777777" w:rsidR="005A30A7" w:rsidRDefault="005A30A7" w:rsidP="00284961">
      <w:pPr>
        <w:spacing w:after="0"/>
      </w:pPr>
      <w:r>
        <w:separator/>
      </w:r>
    </w:p>
  </w:footnote>
  <w:footnote w:type="continuationSeparator" w:id="0">
    <w:p w14:paraId="7BC3C3F2" w14:textId="77777777" w:rsidR="005A30A7" w:rsidRDefault="005A30A7"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1F0927"/>
    <w:multiLevelType w:val="hybridMultilevel"/>
    <w:tmpl w:val="C1321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5">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D9F7866"/>
    <w:multiLevelType w:val="multilevel"/>
    <w:tmpl w:val="59465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0">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9"/>
  </w:num>
  <w:num w:numId="6">
    <w:abstractNumId w:val="3"/>
  </w:num>
  <w:num w:numId="7">
    <w:abstractNumId w:val="4"/>
  </w:num>
  <w:num w:numId="8">
    <w:abstractNumId w:val="11"/>
  </w:num>
  <w:num w:numId="9">
    <w:abstractNumId w:val="5"/>
  </w:num>
  <w:num w:numId="10">
    <w:abstractNumId w:val="6"/>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8"/>
  </w:num>
  <w:num w:numId="13">
    <w:abstractNumId w:val="10"/>
  </w:num>
  <w:num w:numId="14">
    <w:abstractNumId w:val="2"/>
  </w:num>
  <w:num w:numId="15">
    <w:abstractNumId w:val="0"/>
  </w:num>
  <w:num w:numId="16">
    <w:abstractNumId w:val="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73DA"/>
    <w:rsid w:val="0001430B"/>
    <w:rsid w:val="00015236"/>
    <w:rsid w:val="000155AA"/>
    <w:rsid w:val="00025AEB"/>
    <w:rsid w:val="00025AEE"/>
    <w:rsid w:val="00042D29"/>
    <w:rsid w:val="00045C2B"/>
    <w:rsid w:val="00054004"/>
    <w:rsid w:val="000574AF"/>
    <w:rsid w:val="000713F1"/>
    <w:rsid w:val="00071882"/>
    <w:rsid w:val="00090083"/>
    <w:rsid w:val="000F0990"/>
    <w:rsid w:val="000F1555"/>
    <w:rsid w:val="000F6AC6"/>
    <w:rsid w:val="001030E6"/>
    <w:rsid w:val="00105E6C"/>
    <w:rsid w:val="00107F97"/>
    <w:rsid w:val="001214A8"/>
    <w:rsid w:val="00124C30"/>
    <w:rsid w:val="00125C35"/>
    <w:rsid w:val="00136B0E"/>
    <w:rsid w:val="0015255F"/>
    <w:rsid w:val="0015453B"/>
    <w:rsid w:val="0017449E"/>
    <w:rsid w:val="00180214"/>
    <w:rsid w:val="00184AB9"/>
    <w:rsid w:val="00184CE9"/>
    <w:rsid w:val="0019084D"/>
    <w:rsid w:val="001A590C"/>
    <w:rsid w:val="001B0218"/>
    <w:rsid w:val="001C2BB3"/>
    <w:rsid w:val="001C371D"/>
    <w:rsid w:val="001D08B1"/>
    <w:rsid w:val="001D764D"/>
    <w:rsid w:val="001D7AA2"/>
    <w:rsid w:val="001E0F59"/>
    <w:rsid w:val="001F6998"/>
    <w:rsid w:val="00203478"/>
    <w:rsid w:val="002043D9"/>
    <w:rsid w:val="002474EE"/>
    <w:rsid w:val="002518FD"/>
    <w:rsid w:val="00252508"/>
    <w:rsid w:val="00254EB4"/>
    <w:rsid w:val="00256046"/>
    <w:rsid w:val="00284961"/>
    <w:rsid w:val="00293429"/>
    <w:rsid w:val="002967A8"/>
    <w:rsid w:val="002A172E"/>
    <w:rsid w:val="002B314F"/>
    <w:rsid w:val="002B3B6A"/>
    <w:rsid w:val="002C25A5"/>
    <w:rsid w:val="002D3A6F"/>
    <w:rsid w:val="002E5428"/>
    <w:rsid w:val="002F7EA5"/>
    <w:rsid w:val="003014A4"/>
    <w:rsid w:val="003073E1"/>
    <w:rsid w:val="0033401A"/>
    <w:rsid w:val="00337258"/>
    <w:rsid w:val="0034567C"/>
    <w:rsid w:val="00350AC5"/>
    <w:rsid w:val="00353DC5"/>
    <w:rsid w:val="003648AF"/>
    <w:rsid w:val="003A1324"/>
    <w:rsid w:val="003C0126"/>
    <w:rsid w:val="003C4883"/>
    <w:rsid w:val="003D0F6C"/>
    <w:rsid w:val="003D5BBB"/>
    <w:rsid w:val="003D7C25"/>
    <w:rsid w:val="003E3616"/>
    <w:rsid w:val="003E7397"/>
    <w:rsid w:val="003F1223"/>
    <w:rsid w:val="00404EB8"/>
    <w:rsid w:val="00410ADE"/>
    <w:rsid w:val="00423F23"/>
    <w:rsid w:val="0044293D"/>
    <w:rsid w:val="00455066"/>
    <w:rsid w:val="00460C9A"/>
    <w:rsid w:val="00467999"/>
    <w:rsid w:val="004740F3"/>
    <w:rsid w:val="004840C7"/>
    <w:rsid w:val="00495074"/>
    <w:rsid w:val="004B1F89"/>
    <w:rsid w:val="004C011F"/>
    <w:rsid w:val="004C0C6D"/>
    <w:rsid w:val="004C40F7"/>
    <w:rsid w:val="005039B6"/>
    <w:rsid w:val="00520701"/>
    <w:rsid w:val="00530749"/>
    <w:rsid w:val="0056658D"/>
    <w:rsid w:val="00593CAA"/>
    <w:rsid w:val="005961F1"/>
    <w:rsid w:val="005965EA"/>
    <w:rsid w:val="005A1863"/>
    <w:rsid w:val="005A30A7"/>
    <w:rsid w:val="005A4112"/>
    <w:rsid w:val="005C676C"/>
    <w:rsid w:val="005D5A4A"/>
    <w:rsid w:val="005E06F3"/>
    <w:rsid w:val="005F2494"/>
    <w:rsid w:val="006017B7"/>
    <w:rsid w:val="00610E91"/>
    <w:rsid w:val="006346FA"/>
    <w:rsid w:val="00634D85"/>
    <w:rsid w:val="006505EA"/>
    <w:rsid w:val="00655560"/>
    <w:rsid w:val="0065752F"/>
    <w:rsid w:val="00665776"/>
    <w:rsid w:val="0067694F"/>
    <w:rsid w:val="00691BD4"/>
    <w:rsid w:val="0069377D"/>
    <w:rsid w:val="006A0129"/>
    <w:rsid w:val="006A082D"/>
    <w:rsid w:val="006A4087"/>
    <w:rsid w:val="006B2D95"/>
    <w:rsid w:val="006E1FE8"/>
    <w:rsid w:val="007166C2"/>
    <w:rsid w:val="00726822"/>
    <w:rsid w:val="0073166C"/>
    <w:rsid w:val="00740AC4"/>
    <w:rsid w:val="007418C4"/>
    <w:rsid w:val="00743200"/>
    <w:rsid w:val="00750555"/>
    <w:rsid w:val="00750588"/>
    <w:rsid w:val="00756A69"/>
    <w:rsid w:val="00756F16"/>
    <w:rsid w:val="007572AA"/>
    <w:rsid w:val="00757FC9"/>
    <w:rsid w:val="007601D3"/>
    <w:rsid w:val="007628EF"/>
    <w:rsid w:val="00764D70"/>
    <w:rsid w:val="0077124F"/>
    <w:rsid w:val="00780263"/>
    <w:rsid w:val="00783177"/>
    <w:rsid w:val="007B5811"/>
    <w:rsid w:val="007B6044"/>
    <w:rsid w:val="007B6AE8"/>
    <w:rsid w:val="007C78EA"/>
    <w:rsid w:val="007D1F33"/>
    <w:rsid w:val="007D5F92"/>
    <w:rsid w:val="007E0AA1"/>
    <w:rsid w:val="007E5A55"/>
    <w:rsid w:val="007F7A11"/>
    <w:rsid w:val="00801F66"/>
    <w:rsid w:val="00804467"/>
    <w:rsid w:val="00813828"/>
    <w:rsid w:val="008344E8"/>
    <w:rsid w:val="00850764"/>
    <w:rsid w:val="00873F74"/>
    <w:rsid w:val="00874E41"/>
    <w:rsid w:val="00877774"/>
    <w:rsid w:val="00890638"/>
    <w:rsid w:val="00892139"/>
    <w:rsid w:val="0089501F"/>
    <w:rsid w:val="0089696D"/>
    <w:rsid w:val="008A0DF5"/>
    <w:rsid w:val="008D43ED"/>
    <w:rsid w:val="008E489D"/>
    <w:rsid w:val="00904DA5"/>
    <w:rsid w:val="00920318"/>
    <w:rsid w:val="009322CE"/>
    <w:rsid w:val="00933500"/>
    <w:rsid w:val="009442FC"/>
    <w:rsid w:val="00956B5C"/>
    <w:rsid w:val="009628DA"/>
    <w:rsid w:val="009811F6"/>
    <w:rsid w:val="00993147"/>
    <w:rsid w:val="009A08BD"/>
    <w:rsid w:val="009A56D7"/>
    <w:rsid w:val="009B0099"/>
    <w:rsid w:val="009B6BD6"/>
    <w:rsid w:val="009C1F59"/>
    <w:rsid w:val="009C6EB7"/>
    <w:rsid w:val="009D0F6E"/>
    <w:rsid w:val="009D16D5"/>
    <w:rsid w:val="009D564B"/>
    <w:rsid w:val="009E2A77"/>
    <w:rsid w:val="009E2C3E"/>
    <w:rsid w:val="009F5F05"/>
    <w:rsid w:val="00A032CB"/>
    <w:rsid w:val="00A07AB1"/>
    <w:rsid w:val="00A10328"/>
    <w:rsid w:val="00A1303C"/>
    <w:rsid w:val="00A24419"/>
    <w:rsid w:val="00A24906"/>
    <w:rsid w:val="00A31161"/>
    <w:rsid w:val="00A449CE"/>
    <w:rsid w:val="00A46A99"/>
    <w:rsid w:val="00A54052"/>
    <w:rsid w:val="00A6143E"/>
    <w:rsid w:val="00A67BC5"/>
    <w:rsid w:val="00A84021"/>
    <w:rsid w:val="00A9711B"/>
    <w:rsid w:val="00AA3111"/>
    <w:rsid w:val="00AE5F46"/>
    <w:rsid w:val="00AE72F0"/>
    <w:rsid w:val="00AE756D"/>
    <w:rsid w:val="00AE76A1"/>
    <w:rsid w:val="00AF368A"/>
    <w:rsid w:val="00B0785E"/>
    <w:rsid w:val="00B12501"/>
    <w:rsid w:val="00B23B12"/>
    <w:rsid w:val="00B53FD1"/>
    <w:rsid w:val="00B5718E"/>
    <w:rsid w:val="00B67424"/>
    <w:rsid w:val="00B72E9E"/>
    <w:rsid w:val="00B82FEC"/>
    <w:rsid w:val="00B9143A"/>
    <w:rsid w:val="00BA0444"/>
    <w:rsid w:val="00BB0F7B"/>
    <w:rsid w:val="00BB63B5"/>
    <w:rsid w:val="00BE6603"/>
    <w:rsid w:val="00BF4179"/>
    <w:rsid w:val="00C113E3"/>
    <w:rsid w:val="00C121BE"/>
    <w:rsid w:val="00C15CC0"/>
    <w:rsid w:val="00C22F0E"/>
    <w:rsid w:val="00C23D71"/>
    <w:rsid w:val="00C25A5F"/>
    <w:rsid w:val="00C30F1A"/>
    <w:rsid w:val="00C3460B"/>
    <w:rsid w:val="00C502A0"/>
    <w:rsid w:val="00C65663"/>
    <w:rsid w:val="00C77528"/>
    <w:rsid w:val="00C8114A"/>
    <w:rsid w:val="00C847FA"/>
    <w:rsid w:val="00C9098B"/>
    <w:rsid w:val="00C9624C"/>
    <w:rsid w:val="00CD1144"/>
    <w:rsid w:val="00CF0B57"/>
    <w:rsid w:val="00CF3E3D"/>
    <w:rsid w:val="00CF42EC"/>
    <w:rsid w:val="00D22E61"/>
    <w:rsid w:val="00D27868"/>
    <w:rsid w:val="00D43734"/>
    <w:rsid w:val="00D51DB7"/>
    <w:rsid w:val="00D53C0A"/>
    <w:rsid w:val="00D5775D"/>
    <w:rsid w:val="00D601AD"/>
    <w:rsid w:val="00D673AF"/>
    <w:rsid w:val="00D70FC5"/>
    <w:rsid w:val="00D83794"/>
    <w:rsid w:val="00D859D6"/>
    <w:rsid w:val="00D92E88"/>
    <w:rsid w:val="00DA7B84"/>
    <w:rsid w:val="00DB1D76"/>
    <w:rsid w:val="00DD04CA"/>
    <w:rsid w:val="00DD3D56"/>
    <w:rsid w:val="00DE33F8"/>
    <w:rsid w:val="00DE3B42"/>
    <w:rsid w:val="00DE63AC"/>
    <w:rsid w:val="00E0435B"/>
    <w:rsid w:val="00E20B89"/>
    <w:rsid w:val="00E312D5"/>
    <w:rsid w:val="00E51987"/>
    <w:rsid w:val="00E53822"/>
    <w:rsid w:val="00E66A63"/>
    <w:rsid w:val="00E8437F"/>
    <w:rsid w:val="00EC01C2"/>
    <w:rsid w:val="00ED42BE"/>
    <w:rsid w:val="00ED57DF"/>
    <w:rsid w:val="00EE6296"/>
    <w:rsid w:val="00EF0EB4"/>
    <w:rsid w:val="00F0088B"/>
    <w:rsid w:val="00F06786"/>
    <w:rsid w:val="00F0722B"/>
    <w:rsid w:val="00F141C2"/>
    <w:rsid w:val="00F417D6"/>
    <w:rsid w:val="00F41941"/>
    <w:rsid w:val="00F43158"/>
    <w:rsid w:val="00F61ABC"/>
    <w:rsid w:val="00F67178"/>
    <w:rsid w:val="00F91A57"/>
    <w:rsid w:val="00F91B8C"/>
    <w:rsid w:val="00FA625C"/>
    <w:rsid w:val="00FB26DF"/>
    <w:rsid w:val="00FB68F2"/>
    <w:rsid w:val="00FE2B29"/>
    <w:rsid w:val="00FF7F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083CF"/>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table" w:styleId="TableGrid">
    <w:name w:val="Table Grid"/>
    <w:basedOn w:val="TableNormal"/>
    <w:uiPriority w:val="39"/>
    <w:rsid w:val="003A1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5718E"/>
    <w:rPr>
      <w:sz w:val="21"/>
      <w:szCs w:val="21"/>
    </w:rPr>
  </w:style>
  <w:style w:type="paragraph" w:styleId="CommentText">
    <w:name w:val="annotation text"/>
    <w:basedOn w:val="Normal"/>
    <w:link w:val="CommentTextChar"/>
    <w:uiPriority w:val="99"/>
    <w:semiHidden/>
    <w:unhideWhenUsed/>
    <w:rsid w:val="00B5718E"/>
    <w:pPr>
      <w:jc w:val="left"/>
    </w:pPr>
  </w:style>
  <w:style w:type="character" w:customStyle="1" w:styleId="CommentTextChar">
    <w:name w:val="Comment Text Char"/>
    <w:basedOn w:val="DefaultParagraphFont"/>
    <w:link w:val="CommentText"/>
    <w:uiPriority w:val="99"/>
    <w:semiHidden/>
    <w:rsid w:val="00B5718E"/>
    <w:rPr>
      <w:rFonts w:ascii="Times New Roma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B5718E"/>
    <w:rPr>
      <w:b/>
      <w:bCs/>
    </w:rPr>
  </w:style>
  <w:style w:type="character" w:customStyle="1" w:styleId="CommentSubjectChar">
    <w:name w:val="Comment Subject Char"/>
    <w:basedOn w:val="CommentTextChar"/>
    <w:link w:val="CommentSubject"/>
    <w:uiPriority w:val="99"/>
    <w:semiHidden/>
    <w:rsid w:val="00B5718E"/>
    <w:rPr>
      <w:rFonts w:ascii="Times New Roman"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487500">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DA41F-EB5F-4ED9-B071-5C04B2F99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6</cp:revision>
  <dcterms:created xsi:type="dcterms:W3CDTF">2016-02-05T11:20:00Z</dcterms:created>
  <dcterms:modified xsi:type="dcterms:W3CDTF">2016-02-05T11:36:00Z</dcterms:modified>
</cp:coreProperties>
</file>